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7B7799">
        <w:rPr>
          <w:szCs w:val="22"/>
        </w:rPr>
        <w:t>#</w:t>
      </w:r>
      <w:r w:rsidR="009A01DD" w:rsidRPr="007B7799">
        <w:rPr>
          <w:rFonts w:cs="Arial"/>
          <w:szCs w:val="22"/>
        </w:rPr>
        <w:t>10</w:t>
      </w:r>
      <w:r w:rsidR="00BD3C6C">
        <w:rPr>
          <w:rFonts w:cs="Arial"/>
          <w:szCs w:val="22"/>
        </w:rPr>
        <w:t>3</w:t>
      </w:r>
      <w:r w:rsidR="005C3EE4" w:rsidRPr="007B7799">
        <w:rPr>
          <w:rFonts w:cs="Arial"/>
          <w:szCs w:val="22"/>
        </w:rPr>
        <w:t>-</w:t>
      </w:r>
      <w:r w:rsidR="00D34BEE" w:rsidRPr="007B7799">
        <w:rPr>
          <w:rFonts w:cs="Arial"/>
          <w:szCs w:val="22"/>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FE5FB9">
        <w:rPr>
          <w:rFonts w:eastAsia="宋体"/>
          <w:lang w:eastAsia="zh-CN"/>
        </w:rPr>
        <w:t xml:space="preserve"> </w:t>
      </w:r>
      <w:r w:rsidR="00FD5585" w:rsidRPr="00C03010">
        <w:t>R4-</w:t>
      </w:r>
      <w:r w:rsidR="00C03010" w:rsidRPr="00C03010">
        <w:t>2209167</w:t>
      </w:r>
      <w:bookmarkStart w:id="2" w:name="_GoBack"/>
      <w:bookmarkEnd w:id="2"/>
    </w:p>
    <w:p w:rsidR="00675C27" w:rsidRPr="00444A16" w:rsidRDefault="009D7747" w:rsidP="00F71A33">
      <w:pPr>
        <w:pStyle w:val="afb"/>
        <w:rPr>
          <w:rFonts w:eastAsia="宋体"/>
          <w:lang w:eastAsia="zh-CN"/>
        </w:rPr>
      </w:pPr>
      <w:r>
        <w:rPr>
          <w:rFonts w:eastAsia="宋体"/>
          <w:lang w:eastAsia="zh-CN"/>
        </w:rPr>
        <w:t xml:space="preserve">Electronic Meeting, </w:t>
      </w:r>
      <w:r w:rsidR="00BD3C6C">
        <w:rPr>
          <w:rFonts w:eastAsia="宋体"/>
          <w:lang w:eastAsia="zh-CN"/>
        </w:rPr>
        <w:t>May</w:t>
      </w:r>
      <w:r w:rsidR="009A01DD">
        <w:rPr>
          <w:rFonts w:eastAsia="宋体"/>
          <w:lang w:eastAsia="zh-CN"/>
        </w:rPr>
        <w:t xml:space="preserve"> </w:t>
      </w:r>
      <w:r w:rsidR="004225DC">
        <w:rPr>
          <w:rFonts w:eastAsia="宋体"/>
          <w:lang w:eastAsia="zh-CN"/>
        </w:rPr>
        <w:t>9</w:t>
      </w:r>
      <w:r w:rsidR="00BD3C6C">
        <w:rPr>
          <w:rFonts w:eastAsia="宋体"/>
          <w:lang w:eastAsia="zh-CN"/>
        </w:rPr>
        <w:t xml:space="preserve"> –</w:t>
      </w:r>
      <w:r w:rsidR="00B55761">
        <w:rPr>
          <w:rFonts w:eastAsia="宋体"/>
          <w:lang w:eastAsia="zh-CN"/>
        </w:rPr>
        <w:t xml:space="preserve"> </w:t>
      </w:r>
      <w:r w:rsidR="00BD3C6C">
        <w:rPr>
          <w:rFonts w:eastAsia="宋体"/>
          <w:lang w:eastAsia="zh-CN"/>
        </w:rPr>
        <w:t>2</w:t>
      </w:r>
      <w:r w:rsidR="004225DC">
        <w:rPr>
          <w:rFonts w:eastAsia="宋体"/>
          <w:lang w:eastAsia="zh-CN"/>
        </w:rPr>
        <w:t>0</w:t>
      </w:r>
      <w:r w:rsidR="00167F84" w:rsidRPr="00AC4DD3">
        <w:rPr>
          <w:rFonts w:eastAsia="宋体"/>
          <w:lang w:eastAsia="zh-CN"/>
        </w:rPr>
        <w:t>, 202</w:t>
      </w:r>
      <w:r w:rsidR="00FE5FB9">
        <w:rPr>
          <w:rFonts w:eastAsia="宋体"/>
          <w:lang w:eastAsia="zh-CN"/>
        </w:rPr>
        <w:t>2</w:t>
      </w:r>
    </w:p>
    <w:p w:rsidR="00F71A33" w:rsidRPr="00F71A33" w:rsidRDefault="00F71A33" w:rsidP="00F71A33">
      <w:pPr>
        <w:pStyle w:val="afb"/>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55761">
        <w:rPr>
          <w:rFonts w:ascii="Arial" w:hAnsi="Arial" w:cs="Arial"/>
          <w:sz w:val="22"/>
        </w:rPr>
        <w:t>Remaining issues</w:t>
      </w:r>
      <w:r w:rsidR="007B7799" w:rsidRPr="007B7799">
        <w:rPr>
          <w:rFonts w:ascii="Arial" w:hAnsi="Arial" w:cs="Arial"/>
          <w:sz w:val="22"/>
        </w:rPr>
        <w:t xml:space="preserve"> for</w:t>
      </w:r>
      <w:r w:rsidR="007B7799">
        <w:rPr>
          <w:rFonts w:ascii="Arial" w:hAnsi="Arial" w:cs="Arial"/>
          <w:sz w:val="22"/>
        </w:rPr>
        <w:t xml:space="preserve"> </w:t>
      </w:r>
      <w:r w:rsidR="00B55761">
        <w:rPr>
          <w:rFonts w:ascii="Arial" w:hAnsi="Arial" w:cs="Arial"/>
          <w:sz w:val="22"/>
        </w:rPr>
        <w:t>SRS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D55058">
        <w:rPr>
          <w:rFonts w:ascii="Arial" w:hAnsi="Arial" w:cs="Arial"/>
          <w:sz w:val="22"/>
        </w:rPr>
        <w:t>9.18.1.2</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FF30C1" w:rsidRDefault="006F2152" w:rsidP="00AB1467">
      <w:pPr>
        <w:jc w:val="both"/>
      </w:pPr>
      <w:r>
        <w:t xml:space="preserve">Rel-17 </w:t>
      </w:r>
      <w:r w:rsidR="002E6154">
        <w:t xml:space="preserve">SRS </w:t>
      </w:r>
      <w:r w:rsidR="002C6E5A">
        <w:t>related</w:t>
      </w:r>
      <w:r w:rsidR="002E6154">
        <w:t xml:space="preserve"> issue</w:t>
      </w:r>
      <w:r w:rsidR="002C6E5A">
        <w:t>s were</w:t>
      </w:r>
      <w:r w:rsidR="002E6154">
        <w:t xml:space="preserve"> raised</w:t>
      </w:r>
      <w:r w:rsidR="002C6E5A">
        <w:t xml:space="preserve"> </w:t>
      </w:r>
      <w:r w:rsidR="002248BB">
        <w:t>in</w:t>
      </w:r>
      <w:r w:rsidR="002E6154">
        <w:t xml:space="preserve"> </w:t>
      </w:r>
      <w:r w:rsidR="00ED0EB8">
        <w:t>RAN</w:t>
      </w:r>
      <w:r w:rsidR="000E4111">
        <w:t>4</w:t>
      </w:r>
      <w:r w:rsidR="00ED0EB8">
        <w:t>#</w:t>
      </w:r>
      <w:r w:rsidR="000E4111">
        <w:t>101</w:t>
      </w:r>
      <w:r w:rsidR="002E6154">
        <w:t xml:space="preserve">bis. Initial RAN4 discussion outcomes </w:t>
      </w:r>
      <w:r w:rsidR="002A4CC0">
        <w:t xml:space="preserve">were </w:t>
      </w:r>
      <w:r w:rsidR="002E6154">
        <w:t>sent out to RAN1 in LS [</w:t>
      </w:r>
      <w:r>
        <w:t>1</w:t>
      </w:r>
      <w:r w:rsidR="002E6154">
        <w:t xml:space="preserve">]. </w:t>
      </w:r>
      <w:r w:rsidR="002248BB">
        <w:t>Further discussions have been carried out during</w:t>
      </w:r>
      <w:r w:rsidR="002248BB" w:rsidRPr="002248BB">
        <w:t xml:space="preserve"> </w:t>
      </w:r>
      <w:r w:rsidR="002248BB">
        <w:t xml:space="preserve">RAN4#102 as recorded in [2]. </w:t>
      </w:r>
      <w:r w:rsidR="00695A8A">
        <w:t>According to the</w:t>
      </w:r>
      <w:r w:rsidR="00695A8A" w:rsidRPr="00695A8A">
        <w:t xml:space="preserve"> </w:t>
      </w:r>
      <w:r w:rsidR="00695A8A">
        <w:t xml:space="preserve">approved WF [3], we will provide our views to the FFS point </w:t>
      </w:r>
      <w:r w:rsidR="002E6154">
        <w:t>in this contribution</w:t>
      </w:r>
      <w:r w:rsidR="00FF30C1">
        <w:t>.</w:t>
      </w:r>
    </w:p>
    <w:tbl>
      <w:tblPr>
        <w:tblStyle w:val="af8"/>
        <w:tblW w:w="0" w:type="auto"/>
        <w:tblLook w:val="04A0" w:firstRow="1" w:lastRow="0" w:firstColumn="1" w:lastColumn="0" w:noHBand="0" w:noVBand="1"/>
      </w:tblPr>
      <w:tblGrid>
        <w:gridCol w:w="9631"/>
      </w:tblGrid>
      <w:tr w:rsidR="00945EC1" w:rsidTr="00945EC1">
        <w:tc>
          <w:tcPr>
            <w:tcW w:w="9631" w:type="dxa"/>
          </w:tcPr>
          <w:p w:rsidR="00945EC1" w:rsidRPr="00945EC1" w:rsidRDefault="00945EC1" w:rsidP="00945EC1">
            <w:pPr>
              <w:spacing w:line="259" w:lineRule="auto"/>
            </w:pPr>
            <w:bookmarkStart w:id="3" w:name="_Hlk97242886"/>
            <w:r w:rsidRPr="00945EC1">
              <w:rPr>
                <w:rFonts w:hint="eastAsia"/>
                <w:highlight w:val="green"/>
              </w:rPr>
              <w:t>A</w:t>
            </w:r>
            <w:r w:rsidRPr="00945EC1">
              <w:rPr>
                <w:highlight w:val="green"/>
              </w:rPr>
              <w:t>greement</w:t>
            </w:r>
          </w:p>
          <w:p w:rsidR="00945EC1" w:rsidRPr="00945EC1" w:rsidRDefault="00945EC1" w:rsidP="003E12EF">
            <w:pPr>
              <w:pStyle w:val="aff6"/>
              <w:widowControl/>
              <w:numPr>
                <w:ilvl w:val="0"/>
                <w:numId w:val="11"/>
              </w:numPr>
              <w:tabs>
                <w:tab w:val="left" w:pos="360"/>
              </w:tabs>
              <w:overflowPunct w:val="0"/>
              <w:autoSpaceDE w:val="0"/>
              <w:autoSpaceDN w:val="0"/>
              <w:adjustRightInd w:val="0"/>
              <w:spacing w:after="180" w:line="259" w:lineRule="auto"/>
              <w:ind w:firstLineChars="0"/>
              <w:jc w:val="left"/>
              <w:textAlignment w:val="baseline"/>
              <w:rPr>
                <w:rFonts w:ascii="Times New Roman" w:hAnsi="Times New Roman"/>
                <w:kern w:val="0"/>
                <w:sz w:val="20"/>
                <w:szCs w:val="20"/>
                <w:lang w:val="en-GB" w:eastAsia="zh-CN"/>
              </w:rPr>
            </w:pPr>
            <w:r w:rsidRPr="00945EC1">
              <w:rPr>
                <w:rFonts w:ascii="Times New Roman" w:hAnsi="Times New Roman"/>
                <w:kern w:val="0"/>
                <w:sz w:val="20"/>
                <w:szCs w:val="20"/>
                <w:lang w:val="en-GB" w:eastAsia="zh-CN"/>
              </w:rPr>
              <w:t>UE is able to transmit other signals in-between SRS resource sets if the interval in-between SRS resource sets is larger than Y</w:t>
            </w:r>
          </w:p>
          <w:bookmarkEnd w:id="3"/>
          <w:p w:rsidR="00945EC1" w:rsidRPr="00945EC1" w:rsidRDefault="00945EC1" w:rsidP="003E12EF">
            <w:pPr>
              <w:pStyle w:val="aff6"/>
              <w:widowControl/>
              <w:numPr>
                <w:ilvl w:val="2"/>
                <w:numId w:val="11"/>
              </w:numPr>
              <w:overflowPunct w:val="0"/>
              <w:autoSpaceDE w:val="0"/>
              <w:autoSpaceDN w:val="0"/>
              <w:adjustRightInd w:val="0"/>
              <w:spacing w:after="180" w:line="259" w:lineRule="auto"/>
              <w:ind w:firstLineChars="0"/>
              <w:textAlignment w:val="baseline"/>
              <w:rPr>
                <w:rFonts w:eastAsia="Malgun Gothic"/>
                <w:color w:val="000000" w:themeColor="text1"/>
                <w:lang w:eastAsia="ko-KR"/>
              </w:rPr>
            </w:pPr>
            <w:r w:rsidRPr="00945EC1">
              <w:rPr>
                <w:rFonts w:ascii="Times New Roman" w:hAnsi="Times New Roman" w:hint="eastAsia"/>
                <w:kern w:val="0"/>
                <w:sz w:val="20"/>
                <w:szCs w:val="20"/>
                <w:highlight w:val="yellow"/>
                <w:lang w:val="en-GB" w:eastAsia="zh-CN"/>
              </w:rPr>
              <w:t>FFS</w:t>
            </w:r>
            <w:r w:rsidRPr="00945EC1">
              <w:rPr>
                <w:rFonts w:ascii="Times New Roman" w:hAnsi="Times New Roman" w:hint="eastAsia"/>
                <w:kern w:val="0"/>
                <w:sz w:val="20"/>
                <w:szCs w:val="20"/>
                <w:lang w:val="en-GB" w:eastAsia="zh-CN"/>
              </w:rPr>
              <w:t xml:space="preserve"> on which symbols can be available for transmission</w:t>
            </w:r>
            <w:r w:rsidRPr="00945EC1">
              <w:rPr>
                <w:rFonts w:ascii="Times New Roman" w:hAnsi="Times New Roman"/>
                <w:kern w:val="0"/>
                <w:sz w:val="20"/>
                <w:szCs w:val="20"/>
                <w:lang w:val="en-GB" w:eastAsia="zh-CN"/>
              </w:rPr>
              <w:t xml:space="preserve"> in TEI</w:t>
            </w:r>
          </w:p>
        </w:tc>
      </w:tr>
    </w:tbl>
    <w:p w:rsidR="00A222AD" w:rsidRPr="00A222AD" w:rsidRDefault="00062E8E" w:rsidP="00A222AD">
      <w:pPr>
        <w:pStyle w:val="1"/>
        <w:spacing w:after="240"/>
        <w:rPr>
          <w:rFonts w:eastAsia="宋体"/>
          <w:lang w:eastAsia="zh-CN"/>
        </w:rPr>
      </w:pPr>
      <w:r>
        <w:rPr>
          <w:rFonts w:eastAsia="宋体" w:hint="eastAsia"/>
          <w:lang w:eastAsia="zh-CN"/>
        </w:rPr>
        <w:t>Discussion</w:t>
      </w:r>
    </w:p>
    <w:p w:rsidR="00E0526A" w:rsidRDefault="00E0526A" w:rsidP="00965366">
      <w:pPr>
        <w:jc w:val="both"/>
      </w:pPr>
      <w:r>
        <w:t xml:space="preserve">Tracking the discussion history of SRS-related time mask, we can find that the concept “Guard period” had been introduced </w:t>
      </w:r>
      <w:r w:rsidR="00E027F0">
        <w:t xml:space="preserve">since Rel-15 </w:t>
      </w:r>
      <w:r>
        <w:t>by CR [4] as follows:</w:t>
      </w:r>
    </w:p>
    <w:tbl>
      <w:tblPr>
        <w:tblStyle w:val="af8"/>
        <w:tblW w:w="0" w:type="auto"/>
        <w:tblLook w:val="04A0" w:firstRow="1" w:lastRow="0" w:firstColumn="1" w:lastColumn="0" w:noHBand="0" w:noVBand="1"/>
      </w:tblPr>
      <w:tblGrid>
        <w:gridCol w:w="9631"/>
      </w:tblGrid>
      <w:tr w:rsidR="00A33987" w:rsidTr="00A33987">
        <w:tc>
          <w:tcPr>
            <w:tcW w:w="9631" w:type="dxa"/>
          </w:tcPr>
          <w:p w:rsidR="00A33987" w:rsidRDefault="00A33987" w:rsidP="00A33987">
            <w:pPr>
              <w:jc w:val="center"/>
            </w:pPr>
            <w:r>
              <w:rPr>
                <w:noProof/>
                <w:lang w:val="en-US"/>
              </w:rPr>
              <w:drawing>
                <wp:inline distT="0" distB="0" distL="0" distR="0" wp14:anchorId="3525A856" wp14:editId="08AD23DC">
                  <wp:extent cx="5607050" cy="323302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7980" cy="3239327"/>
                          </a:xfrm>
                          <a:prstGeom prst="rect">
                            <a:avLst/>
                          </a:prstGeom>
                        </pic:spPr>
                      </pic:pic>
                    </a:graphicData>
                  </a:graphic>
                </wp:inline>
              </w:drawing>
            </w:r>
          </w:p>
        </w:tc>
      </w:tr>
    </w:tbl>
    <w:p w:rsidR="008A600E" w:rsidRDefault="008A600E" w:rsidP="008A600E">
      <w:r>
        <w:t>From our understanding, RAN1</w:t>
      </w:r>
      <w:r w:rsidRPr="006E0081">
        <w:t xml:space="preserve"> concept “Guard period” on top of antenna switching transient period</w:t>
      </w:r>
      <w:r w:rsidRPr="008A600E">
        <w:t xml:space="preserve"> </w:t>
      </w:r>
      <w:r w:rsidRPr="006E0081">
        <w:t>was introduced as scheduling limitation</w:t>
      </w:r>
      <w:r>
        <w:t xml:space="preserve"> for the gap between two transmissions with antenna switching that is not larger than Y symbols (defined in clause 6.2.1 of TS 38.214)</w:t>
      </w:r>
      <w:r w:rsidRPr="006E0081">
        <w:t>.</w:t>
      </w:r>
      <w:r>
        <w:t xml:space="preserve"> </w:t>
      </w:r>
    </w:p>
    <w:p w:rsidR="008A600E" w:rsidRPr="00322A92" w:rsidRDefault="008A600E" w:rsidP="00322A92">
      <w:pPr>
        <w:overflowPunct/>
        <w:autoSpaceDE/>
        <w:autoSpaceDN/>
        <w:adjustRightInd/>
        <w:textAlignment w:val="auto"/>
        <w:rPr>
          <w:b/>
          <w:i/>
        </w:rPr>
      </w:pPr>
      <w:r>
        <w:rPr>
          <w:b/>
          <w:i/>
        </w:rPr>
        <w:lastRenderedPageBreak/>
        <w:t>Observation</w:t>
      </w:r>
      <w:r w:rsidRPr="00A704D0">
        <w:rPr>
          <w:b/>
          <w:i/>
        </w:rPr>
        <w:t xml:space="preserve"> </w:t>
      </w:r>
      <w:r>
        <w:rPr>
          <w:b/>
          <w:i/>
        </w:rPr>
        <w:t>1</w:t>
      </w:r>
      <w:r w:rsidRPr="00A704D0">
        <w:rPr>
          <w:b/>
          <w:i/>
        </w:rPr>
        <w:t xml:space="preserve">: </w:t>
      </w:r>
      <w:r>
        <w:rPr>
          <w:b/>
          <w:i/>
        </w:rPr>
        <w:t>Judging from the RAN4 CR in R4-</w:t>
      </w:r>
      <w:r w:rsidRPr="008A600E">
        <w:rPr>
          <w:b/>
          <w:i/>
          <w:lang w:val="it-IT"/>
        </w:rPr>
        <w:t>2103388</w:t>
      </w:r>
      <w:r>
        <w:rPr>
          <w:b/>
          <w:i/>
          <w:lang w:val="it-IT"/>
        </w:rPr>
        <w:t xml:space="preserve">, </w:t>
      </w:r>
      <w:r w:rsidRPr="008A600E">
        <w:rPr>
          <w:b/>
          <w:i/>
        </w:rPr>
        <w:t>RAN1</w:t>
      </w:r>
      <w:r w:rsidR="00B265F2" w:rsidRPr="008A600E">
        <w:rPr>
          <w:b/>
          <w:i/>
        </w:rPr>
        <w:t xml:space="preserve"> concept “</w:t>
      </w:r>
      <w:r w:rsidR="00775DE7" w:rsidRPr="008A600E">
        <w:rPr>
          <w:b/>
          <w:i/>
        </w:rPr>
        <w:t>Guard period”</w:t>
      </w:r>
      <w:r w:rsidR="00B265F2" w:rsidRPr="008A600E">
        <w:rPr>
          <w:b/>
          <w:i/>
        </w:rPr>
        <w:t xml:space="preserve"> was introduced </w:t>
      </w:r>
      <w:r>
        <w:rPr>
          <w:b/>
          <w:i/>
        </w:rPr>
        <w:t xml:space="preserve">for </w:t>
      </w:r>
      <w:r w:rsidRPr="008A600E">
        <w:rPr>
          <w:b/>
          <w:i/>
        </w:rPr>
        <w:t>the</w:t>
      </w:r>
      <w:r>
        <w:rPr>
          <w:b/>
          <w:i/>
        </w:rPr>
        <w:t xml:space="preserve"> case that the</w:t>
      </w:r>
      <w:r w:rsidRPr="008A600E">
        <w:rPr>
          <w:b/>
          <w:i/>
        </w:rPr>
        <w:t xml:space="preserve"> gap between two transmissions with antenna switching</w:t>
      </w:r>
      <w:r>
        <w:rPr>
          <w:b/>
          <w:i/>
        </w:rPr>
        <w:t xml:space="preserve"> </w:t>
      </w:r>
      <w:r w:rsidRPr="008A600E">
        <w:rPr>
          <w:b/>
          <w:i/>
        </w:rPr>
        <w:t>is not larger than Y symbols</w:t>
      </w:r>
      <w:r>
        <w:rPr>
          <w:b/>
          <w:i/>
        </w:rPr>
        <w:t xml:space="preserve"> </w:t>
      </w:r>
      <w:r w:rsidRPr="008A600E">
        <w:rPr>
          <w:b/>
          <w:i/>
        </w:rPr>
        <w:t>(defined in clause 6.2.1 of TS 38.214)</w:t>
      </w:r>
      <w:r>
        <w:rPr>
          <w:b/>
          <w:i/>
        </w:rPr>
        <w:t>.</w:t>
      </w:r>
    </w:p>
    <w:p w:rsidR="00F20CFB" w:rsidRDefault="00F20CFB" w:rsidP="006E0081">
      <w:r>
        <w:t>Regarding the &gt; Y symbols gap scenario,</w:t>
      </w:r>
      <w:r w:rsidR="004747C5">
        <w:t xml:space="preserve"> since it has been agreed that UL transmission is allowed</w:t>
      </w:r>
      <w:r w:rsidR="002A4CC0">
        <w:t xml:space="preserve"> in last meeting</w:t>
      </w:r>
      <w:r w:rsidR="004747C5">
        <w:t>,</w:t>
      </w:r>
      <w:r>
        <w:t xml:space="preserve"> following </w:t>
      </w:r>
      <w:r w:rsidR="00296519">
        <w:t xml:space="preserve">two </w:t>
      </w:r>
      <w:r>
        <w:t xml:space="preserve">solutions have been proposed during the discussion: </w:t>
      </w:r>
    </w:p>
    <w:p w:rsidR="00022463" w:rsidRPr="00964A06" w:rsidRDefault="00F05B90" w:rsidP="003E12EF">
      <w:pPr>
        <w:pStyle w:val="aff6"/>
        <w:numPr>
          <w:ilvl w:val="0"/>
          <w:numId w:val="11"/>
        </w:numPr>
        <w:ind w:firstLineChars="0"/>
        <w:rPr>
          <w:rFonts w:ascii="Times New Roman" w:hAnsi="Times New Roman"/>
          <w:kern w:val="0"/>
          <w:sz w:val="20"/>
          <w:szCs w:val="20"/>
          <w:lang w:val="en-GB" w:eastAsia="zh-CN"/>
        </w:rPr>
      </w:pPr>
      <w:r w:rsidRPr="00964A06">
        <w:rPr>
          <w:rFonts w:ascii="Times New Roman" w:hAnsi="Times New Roman"/>
          <w:kern w:val="0"/>
          <w:sz w:val="20"/>
          <w:szCs w:val="20"/>
          <w:lang w:val="en-GB" w:eastAsia="zh-CN"/>
        </w:rPr>
        <w:t xml:space="preserve">Alt 1. </w:t>
      </w:r>
      <w:r w:rsidR="004747C5" w:rsidRPr="00964A06">
        <w:rPr>
          <w:rFonts w:ascii="Times New Roman" w:hAnsi="Times New Roman"/>
          <w:kern w:val="0"/>
          <w:sz w:val="20"/>
          <w:szCs w:val="20"/>
          <w:lang w:val="en-GB" w:eastAsia="zh-CN"/>
        </w:rPr>
        <w:t xml:space="preserve">Still apply </w:t>
      </w:r>
      <w:r w:rsidR="00022463" w:rsidRPr="00964A06">
        <w:rPr>
          <w:rFonts w:ascii="Times New Roman" w:hAnsi="Times New Roman"/>
          <w:kern w:val="0"/>
          <w:sz w:val="20"/>
          <w:szCs w:val="20"/>
          <w:lang w:val="en-GB" w:eastAsia="zh-CN"/>
        </w:rPr>
        <w:t>Guard period</w:t>
      </w:r>
      <w:r w:rsidR="004747C5" w:rsidRPr="00964A06">
        <w:rPr>
          <w:rFonts w:ascii="Times New Roman" w:hAnsi="Times New Roman"/>
          <w:kern w:val="0"/>
          <w:sz w:val="20"/>
          <w:szCs w:val="20"/>
          <w:lang w:val="en-GB" w:eastAsia="zh-CN"/>
        </w:rPr>
        <w:t xml:space="preserve"> and its position could be configured by</w:t>
      </w:r>
      <w:r w:rsidR="00022463" w:rsidRPr="00964A06">
        <w:rPr>
          <w:rFonts w:ascii="Times New Roman" w:hAnsi="Times New Roman"/>
          <w:kern w:val="0"/>
          <w:sz w:val="20"/>
          <w:szCs w:val="20"/>
          <w:lang w:val="en-GB" w:eastAsia="zh-CN"/>
        </w:rPr>
        <w:t xml:space="preserve"> </w:t>
      </w:r>
      <w:r w:rsidR="004747C5" w:rsidRPr="00964A06">
        <w:rPr>
          <w:rFonts w:ascii="Times New Roman" w:hAnsi="Times New Roman"/>
          <w:kern w:val="0"/>
          <w:sz w:val="20"/>
          <w:szCs w:val="20"/>
          <w:lang w:val="en-GB" w:eastAsia="zh-CN"/>
        </w:rPr>
        <w:t>RRC signalling</w:t>
      </w:r>
      <w:r w:rsidRPr="00964A06">
        <w:rPr>
          <w:rFonts w:ascii="Times New Roman" w:hAnsi="Times New Roman"/>
          <w:kern w:val="0"/>
          <w:sz w:val="20"/>
          <w:szCs w:val="20"/>
          <w:lang w:val="en-GB" w:eastAsia="zh-CN"/>
        </w:rPr>
        <w:t>;</w:t>
      </w:r>
    </w:p>
    <w:p w:rsidR="004747C5" w:rsidRPr="00964A06" w:rsidRDefault="00F05B90" w:rsidP="003E12EF">
      <w:pPr>
        <w:pStyle w:val="aff6"/>
        <w:numPr>
          <w:ilvl w:val="0"/>
          <w:numId w:val="11"/>
        </w:numPr>
        <w:ind w:firstLineChars="0"/>
        <w:rPr>
          <w:rFonts w:ascii="Times New Roman" w:hAnsi="Times New Roman"/>
          <w:kern w:val="0"/>
          <w:sz w:val="20"/>
          <w:szCs w:val="20"/>
          <w:lang w:val="en-GB" w:eastAsia="zh-CN"/>
        </w:rPr>
      </w:pPr>
      <w:r w:rsidRPr="00964A06">
        <w:rPr>
          <w:rFonts w:ascii="Times New Roman" w:hAnsi="Times New Roman"/>
          <w:kern w:val="0"/>
          <w:sz w:val="20"/>
          <w:szCs w:val="20"/>
          <w:lang w:val="en-GB" w:eastAsia="zh-CN"/>
        </w:rPr>
        <w:t>Alt 2. No Guard period but only transient period is applied.</w:t>
      </w:r>
    </w:p>
    <w:p w:rsidR="008A600E" w:rsidRDefault="00F05B90" w:rsidP="006E0081">
      <w:r>
        <w:t xml:space="preserve">For Alt. 1, we think it </w:t>
      </w:r>
      <w:r w:rsidR="00964A06">
        <w:t>should not be pursued</w:t>
      </w:r>
      <w:r w:rsidR="008A600E">
        <w:t xml:space="preserve"> for the following reasons:</w:t>
      </w:r>
    </w:p>
    <w:p w:rsidR="00E970E7" w:rsidRDefault="00E970E7" w:rsidP="006E0081">
      <w:r>
        <w:t xml:space="preserve">First, if the Guard period position </w:t>
      </w:r>
      <w:r w:rsidR="007E62F4">
        <w:t>is</w:t>
      </w:r>
      <w:r>
        <w:t xml:space="preserve"> configured, then UE</w:t>
      </w:r>
      <w:r w:rsidR="00706E4F">
        <w:t xml:space="preserve"> </w:t>
      </w:r>
      <w:r w:rsidR="008D0842">
        <w:t xml:space="preserve">implementation flexibility is impacted since it </w:t>
      </w:r>
      <w:r w:rsidR="00F1131B">
        <w:t>will be forced to</w:t>
      </w:r>
      <w:r w:rsidR="00706E4F">
        <w:t xml:space="preserve"> switch the </w:t>
      </w:r>
      <w:r w:rsidR="00F1131B">
        <w:t>antenna</w:t>
      </w:r>
      <w:r w:rsidR="004625B1">
        <w:t xml:space="preserve"> at that configured </w:t>
      </w:r>
      <w:r w:rsidR="00F1131B">
        <w:t>timing</w:t>
      </w:r>
      <w:r w:rsidR="004625B1">
        <w:t>.</w:t>
      </w:r>
      <w:r>
        <w:t xml:space="preserve"> </w:t>
      </w:r>
      <w:r w:rsidR="007E62F4">
        <w:t>Such flexibility</w:t>
      </w:r>
      <w:r>
        <w:t xml:space="preserve"> is well guaranteed by RAN4 specification since Rel-15 just like for other feature</w:t>
      </w:r>
      <w:r w:rsidR="008A600E">
        <w:t>s</w:t>
      </w:r>
      <w:r>
        <w:t xml:space="preserve"> e.g. </w:t>
      </w:r>
      <w:r w:rsidR="007E62F4">
        <w:t xml:space="preserve">the position of </w:t>
      </w:r>
      <w:r>
        <w:t>transient period due to output power change</w:t>
      </w:r>
      <w:r w:rsidR="004625B1">
        <w:t xml:space="preserve"> is never defined.</w:t>
      </w:r>
      <w:r w:rsidR="008D0842" w:rsidRPr="008D0842">
        <w:t xml:space="preserve"> </w:t>
      </w:r>
      <w:r w:rsidR="008D0842">
        <w:t>It could also limit the antenna that the UE chooses for the other UL transmission within the gap. Potentially, the UL performance could be impacted as well.</w:t>
      </w:r>
    </w:p>
    <w:p w:rsidR="00175584" w:rsidRPr="00175584" w:rsidRDefault="00175584" w:rsidP="00175584">
      <w:pPr>
        <w:overflowPunct/>
        <w:autoSpaceDE/>
        <w:autoSpaceDN/>
        <w:adjustRightInd/>
        <w:textAlignment w:val="auto"/>
        <w:rPr>
          <w:b/>
          <w:i/>
        </w:rPr>
      </w:pPr>
      <w:r>
        <w:rPr>
          <w:b/>
          <w:i/>
        </w:rPr>
        <w:t>Observation</w:t>
      </w:r>
      <w:r w:rsidRPr="00A704D0">
        <w:rPr>
          <w:b/>
          <w:i/>
        </w:rPr>
        <w:t xml:space="preserve"> </w:t>
      </w:r>
      <w:r>
        <w:rPr>
          <w:b/>
          <w:i/>
        </w:rPr>
        <w:t>2</w:t>
      </w:r>
      <w:r w:rsidRPr="00A704D0">
        <w:rPr>
          <w:b/>
          <w:i/>
        </w:rPr>
        <w:t xml:space="preserve">: </w:t>
      </w:r>
      <w:r>
        <w:rPr>
          <w:b/>
          <w:i/>
        </w:rPr>
        <w:t xml:space="preserve">RAN4 specification has never limit the UE implementation flexibility for </w:t>
      </w:r>
      <w:r w:rsidR="00706E4F">
        <w:rPr>
          <w:b/>
          <w:i/>
        </w:rPr>
        <w:t xml:space="preserve">when to start </w:t>
      </w:r>
      <w:r>
        <w:rPr>
          <w:b/>
          <w:i/>
        </w:rPr>
        <w:t xml:space="preserve">antenna switching since Rel-15. But such principle will be violated if RRC configuration scheme is introduced. </w:t>
      </w:r>
    </w:p>
    <w:p w:rsidR="00E970E7" w:rsidRDefault="008A600E" w:rsidP="006E0081">
      <w:r>
        <w:t>Second, a</w:t>
      </w:r>
      <w:r w:rsidR="0019374A">
        <w:t>s w</w:t>
      </w:r>
      <w:r w:rsidR="00322A92">
        <w:t>hat</w:t>
      </w:r>
      <w:r w:rsidR="0019374A">
        <w:t xml:space="preserve"> ha</w:t>
      </w:r>
      <w:r w:rsidR="00322A92">
        <w:t>s been clarified in the LS to RAN1 [1]</w:t>
      </w:r>
      <w:r w:rsidR="0019374A">
        <w:t xml:space="preserve">, </w:t>
      </w:r>
      <w:r w:rsidR="00322A92">
        <w:t xml:space="preserve">15µs </w:t>
      </w:r>
      <w:r w:rsidR="0019374A">
        <w:t xml:space="preserve">transient period is enough for antenna switching from RAN4 perspective. </w:t>
      </w:r>
      <w:r w:rsidR="0019374A" w:rsidRPr="00D623CE">
        <w:t>Guard period on top of transient period definitely means that the occupied resources cannot be scheduled, such overhead will be more significant under CA scenario</w:t>
      </w:r>
      <w:r w:rsidR="0019374A">
        <w:t>.</w:t>
      </w:r>
      <w:r w:rsidR="00E970E7">
        <w:t xml:space="preserve"> </w:t>
      </w:r>
      <w:r w:rsidR="0019374A">
        <w:t xml:space="preserve">Actually, for 1T4R SRS antenna switching which is supported since Rel-15, </w:t>
      </w:r>
      <w:r w:rsidR="003B7148">
        <w:t xml:space="preserve">no OFDM symbol </w:t>
      </w:r>
      <w:r w:rsidR="008D0842">
        <w:t>will be</w:t>
      </w:r>
      <w:r w:rsidR="003B7148">
        <w:t xml:space="preserve"> reserved when two consecutive </w:t>
      </w:r>
      <w:r w:rsidR="00E970E7">
        <w:t xml:space="preserve">UL </w:t>
      </w:r>
      <w:r w:rsidR="003B7148">
        <w:t>slots</w:t>
      </w:r>
      <w:r w:rsidR="00E970E7">
        <w:t xml:space="preserve"> </w:t>
      </w:r>
      <w:r w:rsidR="008D0842">
        <w:t xml:space="preserve">both </w:t>
      </w:r>
      <w:r w:rsidR="00E970E7">
        <w:t>have SRS transmission within the last 6 OFDM symbols</w:t>
      </w:r>
      <w:r w:rsidR="008D0842">
        <w:t xml:space="preserve"> in each slot</w:t>
      </w:r>
      <w:r w:rsidR="003B7148">
        <w:t>.</w:t>
      </w:r>
    </w:p>
    <w:p w:rsidR="00175584" w:rsidRPr="00175584" w:rsidRDefault="00175584" w:rsidP="00175584">
      <w:pPr>
        <w:overflowPunct/>
        <w:autoSpaceDE/>
        <w:autoSpaceDN/>
        <w:adjustRightInd/>
        <w:textAlignment w:val="auto"/>
        <w:rPr>
          <w:b/>
          <w:i/>
        </w:rPr>
      </w:pPr>
      <w:r>
        <w:rPr>
          <w:b/>
          <w:i/>
        </w:rPr>
        <w:t>Observation</w:t>
      </w:r>
      <w:r w:rsidRPr="00A704D0">
        <w:rPr>
          <w:b/>
          <w:i/>
        </w:rPr>
        <w:t xml:space="preserve"> </w:t>
      </w:r>
      <w:r>
        <w:rPr>
          <w:b/>
          <w:i/>
        </w:rPr>
        <w:t>3</w:t>
      </w:r>
      <w:r w:rsidRPr="00A704D0">
        <w:rPr>
          <w:b/>
          <w:i/>
        </w:rPr>
        <w:t xml:space="preserve">: </w:t>
      </w:r>
      <w:r>
        <w:rPr>
          <w:b/>
          <w:i/>
        </w:rPr>
        <w:t xml:space="preserve">From RAN4 perspective, </w:t>
      </w:r>
      <w:r w:rsidRPr="00175584">
        <w:rPr>
          <w:b/>
          <w:i/>
        </w:rPr>
        <w:t>15µs transient period is enough for antenna switching</w:t>
      </w:r>
      <w:r>
        <w:rPr>
          <w:b/>
          <w:i/>
        </w:rPr>
        <w:t>. In Rel-15 there is no extra OFDM symbols reserved for 1T4R antenna switching SRS transmission on consecutive slots.</w:t>
      </w:r>
    </w:p>
    <w:p w:rsidR="00A33987" w:rsidRDefault="0055564D" w:rsidP="00965366">
      <w:pPr>
        <w:jc w:val="both"/>
      </w:pPr>
      <w:r>
        <w:t xml:space="preserve">Hitherto, </w:t>
      </w:r>
      <w:r w:rsidR="00175584">
        <w:t>there is no change on th</w:t>
      </w:r>
      <w:r>
        <w:t>e RAN4 requirement for antenna switching. In conclusion,</w:t>
      </w:r>
      <w:r w:rsidR="00175584">
        <w:t xml:space="preserve"> we think Alt. 2 is the right solution for the &gt; Y symbols gap scenario.</w:t>
      </w:r>
    </w:p>
    <w:p w:rsidR="00167F84" w:rsidRPr="00175584" w:rsidRDefault="00E0526A" w:rsidP="00175584">
      <w:pPr>
        <w:overflowPunct/>
        <w:autoSpaceDE/>
        <w:autoSpaceDN/>
        <w:adjustRightInd/>
        <w:textAlignment w:val="auto"/>
        <w:rPr>
          <w:b/>
          <w:i/>
        </w:rPr>
      </w:pPr>
      <w:r>
        <w:rPr>
          <w:b/>
          <w:i/>
        </w:rPr>
        <w:t>Proposal</w:t>
      </w:r>
      <w:r w:rsidRPr="00A704D0">
        <w:rPr>
          <w:b/>
          <w:i/>
        </w:rPr>
        <w:t xml:space="preserve">: </w:t>
      </w:r>
      <w:r w:rsidR="0055564D">
        <w:rPr>
          <w:b/>
          <w:i/>
        </w:rPr>
        <w:t>From RAN4 perspective, f</w:t>
      </w:r>
      <w:r w:rsidR="0055564D" w:rsidRPr="0055564D">
        <w:rPr>
          <w:b/>
          <w:i/>
        </w:rPr>
        <w:t>or the &gt; Y symbols gap scenario</w:t>
      </w:r>
      <w:r w:rsidR="0055564D">
        <w:rPr>
          <w:b/>
          <w:i/>
        </w:rPr>
        <w:t>, all symbols within the gap are available for UL transmission</w:t>
      </w:r>
      <w:r>
        <w:rPr>
          <w:b/>
          <w:i/>
        </w:rPr>
        <w:t>.</w:t>
      </w: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B1467">
      <w:pPr>
        <w:rPr>
          <w:b/>
          <w:i/>
          <w:lang w:val="en-US"/>
        </w:rPr>
      </w:pPr>
      <w:r w:rsidRPr="00086BFD">
        <w:t>In this contribution we discussed</w:t>
      </w:r>
      <w:r>
        <w:rPr>
          <w:rFonts w:hint="eastAsia"/>
        </w:rPr>
        <w:t xml:space="preserve"> </w:t>
      </w:r>
      <w:r w:rsidRPr="00086BFD">
        <w:t>on the</w:t>
      </w:r>
      <w:r>
        <w:t xml:space="preserve"> </w:t>
      </w:r>
      <w:r w:rsidR="0055564D">
        <w:t>FFS point</w:t>
      </w:r>
      <w:r>
        <w:t xml:space="preserve"> on </w:t>
      </w:r>
      <w:r w:rsidR="008852CE">
        <w:t>SRS</w:t>
      </w:r>
      <w:r w:rsidR="0055564D">
        <w:t xml:space="preserve"> in Rel-17</w:t>
      </w:r>
      <w:r w:rsidRPr="00086BFD">
        <w:t>, according to the analysis, we have the following</w:t>
      </w:r>
      <w:r w:rsidR="0055564D">
        <w:t xml:space="preserve"> observations and</w:t>
      </w:r>
      <w:r w:rsidRPr="00086BFD">
        <w:t xml:space="preserve"> proposal:</w:t>
      </w:r>
      <w:r w:rsidRPr="00671A68">
        <w:rPr>
          <w:rFonts w:hint="eastAsia"/>
          <w:b/>
          <w:i/>
          <w:lang w:val="en-US"/>
        </w:rPr>
        <w:t xml:space="preserve"> </w:t>
      </w:r>
    </w:p>
    <w:p w:rsidR="0055564D" w:rsidRPr="00322A92" w:rsidRDefault="0055564D" w:rsidP="0055564D">
      <w:pPr>
        <w:overflowPunct/>
        <w:autoSpaceDE/>
        <w:autoSpaceDN/>
        <w:adjustRightInd/>
        <w:textAlignment w:val="auto"/>
        <w:rPr>
          <w:b/>
          <w:i/>
        </w:rPr>
      </w:pPr>
      <w:r>
        <w:rPr>
          <w:b/>
          <w:i/>
        </w:rPr>
        <w:t>Observation</w:t>
      </w:r>
      <w:r w:rsidRPr="00A704D0">
        <w:rPr>
          <w:b/>
          <w:i/>
        </w:rPr>
        <w:t xml:space="preserve"> </w:t>
      </w:r>
      <w:r>
        <w:rPr>
          <w:b/>
          <w:i/>
        </w:rPr>
        <w:t>1</w:t>
      </w:r>
      <w:r w:rsidRPr="00A704D0">
        <w:rPr>
          <w:b/>
          <w:i/>
        </w:rPr>
        <w:t xml:space="preserve">: </w:t>
      </w:r>
      <w:r>
        <w:rPr>
          <w:b/>
          <w:i/>
        </w:rPr>
        <w:t>Judging from the RAN4 CR in R4-</w:t>
      </w:r>
      <w:r w:rsidRPr="008A600E">
        <w:rPr>
          <w:b/>
          <w:i/>
          <w:lang w:val="it-IT"/>
        </w:rPr>
        <w:t>2103388</w:t>
      </w:r>
      <w:r>
        <w:rPr>
          <w:b/>
          <w:i/>
          <w:lang w:val="it-IT"/>
        </w:rPr>
        <w:t xml:space="preserve">, </w:t>
      </w:r>
      <w:r w:rsidRPr="008A600E">
        <w:rPr>
          <w:b/>
          <w:i/>
        </w:rPr>
        <w:t xml:space="preserve">RAN1 concept “Guard period” was introduced </w:t>
      </w:r>
      <w:r>
        <w:rPr>
          <w:b/>
          <w:i/>
        </w:rPr>
        <w:t xml:space="preserve">for </w:t>
      </w:r>
      <w:r w:rsidRPr="008A600E">
        <w:rPr>
          <w:b/>
          <w:i/>
        </w:rPr>
        <w:t>the</w:t>
      </w:r>
      <w:r>
        <w:rPr>
          <w:b/>
          <w:i/>
        </w:rPr>
        <w:t xml:space="preserve"> case that the</w:t>
      </w:r>
      <w:r w:rsidRPr="008A600E">
        <w:rPr>
          <w:b/>
          <w:i/>
        </w:rPr>
        <w:t xml:space="preserve"> gap between two transmissions with antenna switching</w:t>
      </w:r>
      <w:r>
        <w:rPr>
          <w:b/>
          <w:i/>
        </w:rPr>
        <w:t xml:space="preserve"> </w:t>
      </w:r>
      <w:r w:rsidRPr="008A600E">
        <w:rPr>
          <w:b/>
          <w:i/>
        </w:rPr>
        <w:t>is not larger than Y symbols</w:t>
      </w:r>
      <w:r>
        <w:rPr>
          <w:b/>
          <w:i/>
        </w:rPr>
        <w:t xml:space="preserve"> </w:t>
      </w:r>
      <w:r w:rsidRPr="008A600E">
        <w:rPr>
          <w:b/>
          <w:i/>
        </w:rPr>
        <w:t>(defined in clause 6.2.1 of TS 38.214)</w:t>
      </w:r>
      <w:r>
        <w:rPr>
          <w:b/>
          <w:i/>
        </w:rPr>
        <w:t>.</w:t>
      </w:r>
    </w:p>
    <w:p w:rsidR="0055564D" w:rsidRPr="00175584" w:rsidRDefault="0055564D" w:rsidP="0055564D">
      <w:pPr>
        <w:overflowPunct/>
        <w:autoSpaceDE/>
        <w:autoSpaceDN/>
        <w:adjustRightInd/>
        <w:textAlignment w:val="auto"/>
        <w:rPr>
          <w:b/>
          <w:i/>
        </w:rPr>
      </w:pPr>
      <w:r>
        <w:rPr>
          <w:b/>
          <w:i/>
        </w:rPr>
        <w:t>Observation</w:t>
      </w:r>
      <w:r w:rsidRPr="00A704D0">
        <w:rPr>
          <w:b/>
          <w:i/>
        </w:rPr>
        <w:t xml:space="preserve"> </w:t>
      </w:r>
      <w:r>
        <w:rPr>
          <w:b/>
          <w:i/>
        </w:rPr>
        <w:t>2</w:t>
      </w:r>
      <w:r w:rsidRPr="00A704D0">
        <w:rPr>
          <w:b/>
          <w:i/>
        </w:rPr>
        <w:t xml:space="preserve">: </w:t>
      </w:r>
      <w:r>
        <w:rPr>
          <w:b/>
          <w:i/>
        </w:rPr>
        <w:t xml:space="preserve">RAN4 specification has never limit the UE implementation flexibility for the placement of antenna switching since Rel-15. But such principle will be violated if RRC configuration scheme is introduced. </w:t>
      </w:r>
    </w:p>
    <w:p w:rsidR="0055564D" w:rsidRDefault="0055564D" w:rsidP="0055564D">
      <w:pPr>
        <w:overflowPunct/>
        <w:autoSpaceDE/>
        <w:autoSpaceDN/>
        <w:adjustRightInd/>
        <w:textAlignment w:val="auto"/>
        <w:rPr>
          <w:b/>
          <w:i/>
        </w:rPr>
      </w:pPr>
      <w:r>
        <w:rPr>
          <w:b/>
          <w:i/>
        </w:rPr>
        <w:t>Observation</w:t>
      </w:r>
      <w:r w:rsidRPr="00A704D0">
        <w:rPr>
          <w:b/>
          <w:i/>
        </w:rPr>
        <w:t xml:space="preserve"> </w:t>
      </w:r>
      <w:r>
        <w:rPr>
          <w:b/>
          <w:i/>
        </w:rPr>
        <w:t>3</w:t>
      </w:r>
      <w:r w:rsidRPr="00A704D0">
        <w:rPr>
          <w:b/>
          <w:i/>
        </w:rPr>
        <w:t xml:space="preserve">: </w:t>
      </w:r>
      <w:r>
        <w:rPr>
          <w:b/>
          <w:i/>
        </w:rPr>
        <w:t xml:space="preserve">From RAN4 perspective, </w:t>
      </w:r>
      <w:r w:rsidRPr="00175584">
        <w:rPr>
          <w:b/>
          <w:i/>
        </w:rPr>
        <w:t>15µs transient period is enough for antenna switching</w:t>
      </w:r>
      <w:r>
        <w:rPr>
          <w:b/>
          <w:i/>
        </w:rPr>
        <w:t>. In Rel-15 there is no extra OFDM symbols reserved for 1T4R antenna switching SRS transmission on consecutive slots.</w:t>
      </w:r>
    </w:p>
    <w:p w:rsidR="008852CE" w:rsidRPr="00806F00" w:rsidRDefault="0055564D" w:rsidP="0055564D">
      <w:pPr>
        <w:overflowPunct/>
        <w:autoSpaceDE/>
        <w:autoSpaceDN/>
        <w:adjustRightInd/>
        <w:textAlignment w:val="auto"/>
        <w:rPr>
          <w:b/>
          <w:i/>
        </w:rPr>
      </w:pPr>
      <w:r>
        <w:rPr>
          <w:b/>
          <w:i/>
        </w:rPr>
        <w:t>Proposal</w:t>
      </w:r>
      <w:r w:rsidRPr="00A704D0">
        <w:rPr>
          <w:b/>
          <w:i/>
        </w:rPr>
        <w:t xml:space="preserve">: </w:t>
      </w:r>
      <w:r>
        <w:rPr>
          <w:b/>
          <w:i/>
        </w:rPr>
        <w:t>From RAN4 perspective, f</w:t>
      </w:r>
      <w:r w:rsidRPr="0055564D">
        <w:rPr>
          <w:b/>
          <w:i/>
        </w:rPr>
        <w:t>or the &gt; Y symbols gap scenario</w:t>
      </w:r>
      <w:r>
        <w:rPr>
          <w:b/>
          <w:i/>
        </w:rPr>
        <w:t>, all symbols within the gap are available for UL transmission.</w:t>
      </w:r>
    </w:p>
    <w:p w:rsidR="00AB1467" w:rsidRPr="000260D5" w:rsidRDefault="00AB1467" w:rsidP="000260D5">
      <w:pPr>
        <w:overflowPunct/>
        <w:autoSpaceDE/>
        <w:autoSpaceDN/>
        <w:adjustRightInd/>
        <w:textAlignment w:val="auto"/>
        <w:rPr>
          <w:b/>
        </w:rPr>
      </w:pPr>
    </w:p>
    <w:p w:rsidR="00B22DA6" w:rsidRDefault="00B22DA6" w:rsidP="00B22DA6">
      <w:pPr>
        <w:pStyle w:val="1"/>
        <w:numPr>
          <w:ilvl w:val="0"/>
          <w:numId w:val="0"/>
        </w:numPr>
        <w:rPr>
          <w:rFonts w:eastAsia="宋体"/>
          <w:lang w:eastAsia="zh-CN"/>
        </w:rPr>
      </w:pPr>
      <w:r>
        <w:t>References</w:t>
      </w:r>
    </w:p>
    <w:p w:rsidR="00954C24" w:rsidRDefault="002C6E5A" w:rsidP="003E12EF">
      <w:pPr>
        <w:numPr>
          <w:ilvl w:val="0"/>
          <w:numId w:val="10"/>
        </w:numPr>
        <w:tabs>
          <w:tab w:val="clear" w:pos="720"/>
          <w:tab w:val="num" w:pos="426"/>
        </w:tabs>
        <w:overflowPunct/>
        <w:autoSpaceDE/>
        <w:autoSpaceDN/>
        <w:adjustRightInd/>
        <w:ind w:left="426" w:hanging="426"/>
        <w:textAlignment w:val="auto"/>
        <w:rPr>
          <w:lang w:val="it-IT" w:eastAsia="ja-JP"/>
        </w:rPr>
      </w:pPr>
      <w:r>
        <w:rPr>
          <w:lang w:val="it-IT"/>
        </w:rPr>
        <w:t>R4-</w:t>
      </w:r>
      <w:r w:rsidR="005C10F7">
        <w:rPr>
          <w:lang w:val="it-IT"/>
        </w:rPr>
        <w:t>2</w:t>
      </w:r>
      <w:r>
        <w:rPr>
          <w:lang w:val="it-IT"/>
        </w:rPr>
        <w:t>202413</w:t>
      </w:r>
      <w:r w:rsidRPr="00C949E8">
        <w:rPr>
          <w:lang w:val="it-IT"/>
        </w:rPr>
        <w:t>, “</w:t>
      </w:r>
      <w:r w:rsidRPr="00954C24">
        <w:rPr>
          <w:lang w:val="it-IT"/>
        </w:rPr>
        <w:t>LS on Rel-17 FeMIMO SRS related impact</w:t>
      </w:r>
      <w:r w:rsidRPr="00C949E8">
        <w:rPr>
          <w:lang w:val="it-IT"/>
        </w:rPr>
        <w:t xml:space="preserve">”, </w:t>
      </w:r>
      <w:r>
        <w:rPr>
          <w:lang w:val="it-IT"/>
        </w:rPr>
        <w:t>Huawei, Hisilicon, RAN4</w:t>
      </w:r>
      <w:r w:rsidRPr="00C949E8">
        <w:rPr>
          <w:lang w:val="it-IT"/>
        </w:rPr>
        <w:t>#</w:t>
      </w:r>
      <w:r>
        <w:rPr>
          <w:lang w:val="it-IT"/>
        </w:rPr>
        <w:t>101bis</w:t>
      </w:r>
      <w:r w:rsidRPr="00C949E8">
        <w:rPr>
          <w:lang w:val="it-IT"/>
        </w:rPr>
        <w:t xml:space="preserve">-e, Electronic meeting, </w:t>
      </w:r>
      <w:r>
        <w:rPr>
          <w:lang w:val="it-IT"/>
        </w:rPr>
        <w:t>January</w:t>
      </w:r>
      <w:r w:rsidRPr="00C949E8">
        <w:rPr>
          <w:lang w:val="it-IT"/>
        </w:rPr>
        <w:t xml:space="preserve"> 1</w:t>
      </w:r>
      <w:r>
        <w:rPr>
          <w:lang w:val="it-IT"/>
        </w:rPr>
        <w:t>7-25</w:t>
      </w:r>
      <w:r w:rsidRPr="00C949E8">
        <w:rPr>
          <w:lang w:val="it-IT"/>
        </w:rPr>
        <w:t>, 202</w:t>
      </w:r>
      <w:r w:rsidR="005C10F7">
        <w:rPr>
          <w:lang w:val="it-IT"/>
        </w:rPr>
        <w:t>2</w:t>
      </w:r>
      <w:r>
        <w:rPr>
          <w:lang w:val="it-IT"/>
        </w:rPr>
        <w:t>.</w:t>
      </w:r>
    </w:p>
    <w:p w:rsidR="005C10F7" w:rsidRDefault="005C10F7" w:rsidP="003E12EF">
      <w:pPr>
        <w:numPr>
          <w:ilvl w:val="0"/>
          <w:numId w:val="10"/>
        </w:numPr>
        <w:tabs>
          <w:tab w:val="clear" w:pos="720"/>
          <w:tab w:val="num" w:pos="426"/>
        </w:tabs>
        <w:overflowPunct/>
        <w:autoSpaceDE/>
        <w:autoSpaceDN/>
        <w:adjustRightInd/>
        <w:ind w:left="426" w:hanging="426"/>
        <w:textAlignment w:val="auto"/>
        <w:rPr>
          <w:lang w:val="it-IT" w:eastAsia="ja-JP"/>
        </w:rPr>
      </w:pPr>
      <w:r>
        <w:rPr>
          <w:lang w:val="it-IT" w:eastAsia="ja-JP"/>
        </w:rPr>
        <w:lastRenderedPageBreak/>
        <w:t>R4-220</w:t>
      </w:r>
      <w:r w:rsidR="002248BB">
        <w:rPr>
          <w:lang w:val="it-IT" w:eastAsia="ja-JP"/>
        </w:rPr>
        <w:t>6437</w:t>
      </w:r>
      <w:r>
        <w:rPr>
          <w:lang w:val="it-IT" w:eastAsia="ja-JP"/>
        </w:rPr>
        <w:t>, “</w:t>
      </w:r>
      <w:r w:rsidRPr="005C10F7">
        <w:rPr>
          <w:lang w:val="it-IT" w:eastAsia="ja-JP"/>
        </w:rPr>
        <w:t>Email discussion summary for [10</w:t>
      </w:r>
      <w:r w:rsidR="002248BB">
        <w:rPr>
          <w:lang w:val="it-IT" w:eastAsia="ja-JP"/>
        </w:rPr>
        <w:t>2</w:t>
      </w:r>
      <w:r w:rsidRPr="005C10F7">
        <w:rPr>
          <w:lang w:val="it-IT" w:eastAsia="ja-JP"/>
        </w:rPr>
        <w:t>-e][13</w:t>
      </w:r>
      <w:r w:rsidR="002248BB">
        <w:rPr>
          <w:lang w:val="it-IT" w:eastAsia="ja-JP"/>
        </w:rPr>
        <w:t>7</w:t>
      </w:r>
      <w:r w:rsidRPr="005C10F7">
        <w:rPr>
          <w:lang w:val="it-IT" w:eastAsia="ja-JP"/>
        </w:rPr>
        <w:t>] NR_feMIMO</w:t>
      </w:r>
      <w:r>
        <w:rPr>
          <w:lang w:val="it-IT" w:eastAsia="ja-JP"/>
        </w:rPr>
        <w:t xml:space="preserve">”, </w:t>
      </w:r>
      <w:r w:rsidR="002248BB">
        <w:rPr>
          <w:lang w:val="it-IT" w:eastAsia="ja-JP"/>
        </w:rPr>
        <w:t>Moderator</w:t>
      </w:r>
      <w:r w:rsidR="000355EB">
        <w:rPr>
          <w:lang w:val="it-IT" w:eastAsia="ja-JP"/>
        </w:rPr>
        <w:t xml:space="preserve"> </w:t>
      </w:r>
      <w:r w:rsidR="002248BB">
        <w:rPr>
          <w:lang w:val="it-IT" w:eastAsia="ja-JP"/>
        </w:rPr>
        <w:t>(</w:t>
      </w:r>
      <w:r>
        <w:rPr>
          <w:lang w:val="it-IT" w:eastAsia="ja-JP"/>
        </w:rPr>
        <w:t>Samsung</w:t>
      </w:r>
      <w:r w:rsidR="002248BB">
        <w:rPr>
          <w:lang w:val="it-IT" w:eastAsia="ja-JP"/>
        </w:rPr>
        <w:t>)</w:t>
      </w:r>
      <w:r>
        <w:rPr>
          <w:lang w:val="it-IT" w:eastAsia="ja-JP"/>
        </w:rPr>
        <w:t xml:space="preserve">, </w:t>
      </w:r>
      <w:r>
        <w:rPr>
          <w:lang w:val="it-IT"/>
        </w:rPr>
        <w:t>RAN4</w:t>
      </w:r>
      <w:r w:rsidRPr="00C949E8">
        <w:rPr>
          <w:lang w:val="it-IT"/>
        </w:rPr>
        <w:t>#</w:t>
      </w:r>
      <w:r>
        <w:rPr>
          <w:lang w:val="it-IT"/>
        </w:rPr>
        <w:t>10</w:t>
      </w:r>
      <w:r w:rsidR="000355EB">
        <w:rPr>
          <w:lang w:val="it-IT"/>
        </w:rPr>
        <w:t>2</w:t>
      </w:r>
      <w:r w:rsidRPr="00C949E8">
        <w:rPr>
          <w:lang w:val="it-IT"/>
        </w:rPr>
        <w:t xml:space="preserve">-e, Electronic meeting, </w:t>
      </w:r>
      <w:r w:rsidR="000355EB">
        <w:rPr>
          <w:lang w:val="it-IT"/>
        </w:rPr>
        <w:t>February</w:t>
      </w:r>
      <w:r w:rsidRPr="00C949E8">
        <w:rPr>
          <w:lang w:val="it-IT"/>
        </w:rPr>
        <w:t xml:space="preserve"> </w:t>
      </w:r>
      <w:r w:rsidR="000355EB">
        <w:rPr>
          <w:lang w:val="it-IT"/>
        </w:rPr>
        <w:t>21</w:t>
      </w:r>
      <w:r>
        <w:rPr>
          <w:lang w:val="it-IT"/>
        </w:rPr>
        <w:t>-</w:t>
      </w:r>
      <w:r w:rsidR="000355EB">
        <w:rPr>
          <w:lang w:val="it-IT"/>
        </w:rPr>
        <w:t>March 3</w:t>
      </w:r>
      <w:r w:rsidRPr="00C949E8">
        <w:rPr>
          <w:lang w:val="it-IT"/>
        </w:rPr>
        <w:t>, 202</w:t>
      </w:r>
      <w:r>
        <w:rPr>
          <w:lang w:val="it-IT"/>
        </w:rPr>
        <w:t>2.</w:t>
      </w:r>
    </w:p>
    <w:p w:rsidR="0034275D" w:rsidRDefault="000355EB" w:rsidP="003E12EF">
      <w:pPr>
        <w:numPr>
          <w:ilvl w:val="0"/>
          <w:numId w:val="10"/>
        </w:numPr>
        <w:tabs>
          <w:tab w:val="clear" w:pos="720"/>
          <w:tab w:val="num" w:pos="426"/>
        </w:tabs>
        <w:overflowPunct/>
        <w:autoSpaceDE/>
        <w:autoSpaceDN/>
        <w:adjustRightInd/>
        <w:ind w:left="426" w:hanging="426"/>
        <w:textAlignment w:val="auto"/>
        <w:rPr>
          <w:lang w:val="it-IT" w:eastAsia="ja-JP"/>
        </w:rPr>
      </w:pPr>
      <w:r>
        <w:rPr>
          <w:lang w:val="it-IT"/>
        </w:rPr>
        <w:t>R4-2206603, “WF on RF impact of FeMIMO”, Samsung, RAN4#102-e, Electronic meeting,</w:t>
      </w:r>
      <w:r w:rsidRPr="00C949E8">
        <w:rPr>
          <w:lang w:val="it-IT"/>
        </w:rPr>
        <w:t xml:space="preserve"> </w:t>
      </w:r>
      <w:r>
        <w:rPr>
          <w:lang w:val="it-IT"/>
        </w:rPr>
        <w:t>February</w:t>
      </w:r>
      <w:r w:rsidRPr="00C949E8">
        <w:rPr>
          <w:lang w:val="it-IT"/>
        </w:rPr>
        <w:t xml:space="preserve"> </w:t>
      </w:r>
      <w:r>
        <w:rPr>
          <w:lang w:val="it-IT"/>
        </w:rPr>
        <w:t>21-March 3</w:t>
      </w:r>
      <w:r w:rsidRPr="00C949E8">
        <w:rPr>
          <w:lang w:val="it-IT"/>
        </w:rPr>
        <w:t>, 202</w:t>
      </w:r>
      <w:r>
        <w:rPr>
          <w:lang w:val="it-IT"/>
        </w:rPr>
        <w:t>2.</w:t>
      </w:r>
    </w:p>
    <w:p w:rsidR="00E0526A" w:rsidRPr="0055564D" w:rsidRDefault="00E0526A" w:rsidP="003E12EF">
      <w:pPr>
        <w:numPr>
          <w:ilvl w:val="0"/>
          <w:numId w:val="10"/>
        </w:numPr>
        <w:tabs>
          <w:tab w:val="clear" w:pos="720"/>
          <w:tab w:val="num" w:pos="426"/>
        </w:tabs>
        <w:overflowPunct/>
        <w:autoSpaceDE/>
        <w:autoSpaceDN/>
        <w:adjustRightInd/>
        <w:ind w:left="426" w:hanging="426"/>
        <w:textAlignment w:val="auto"/>
        <w:rPr>
          <w:lang w:val="it-IT" w:eastAsia="ja-JP"/>
        </w:rPr>
      </w:pPr>
      <w:r>
        <w:rPr>
          <w:lang w:val="it-IT"/>
        </w:rPr>
        <w:t>R4-2103388, “</w:t>
      </w:r>
      <w:r w:rsidR="00E027F0" w:rsidRPr="00E027F0">
        <w:rPr>
          <w:lang w:val="it-IT"/>
        </w:rPr>
        <w:t>CR for TS 38.101-1: Correction to FR1 time mask for SRS antenna switching</w:t>
      </w:r>
      <w:r>
        <w:rPr>
          <w:lang w:val="it-IT"/>
        </w:rPr>
        <w:t>”</w:t>
      </w:r>
      <w:r w:rsidR="00E027F0">
        <w:rPr>
          <w:lang w:val="it-IT"/>
        </w:rPr>
        <w:t>,</w:t>
      </w:r>
      <w:r w:rsidR="00E027F0" w:rsidRPr="00E027F0">
        <w:rPr>
          <w:lang w:val="it-IT"/>
        </w:rPr>
        <w:t xml:space="preserve"> </w:t>
      </w:r>
      <w:r w:rsidR="00E027F0">
        <w:rPr>
          <w:lang w:val="it-IT"/>
        </w:rPr>
        <w:t>Apple, RAN4#98-e, Electronic meeting,</w:t>
      </w:r>
      <w:r w:rsidR="00E027F0" w:rsidRPr="00C949E8">
        <w:rPr>
          <w:lang w:val="it-IT"/>
        </w:rPr>
        <w:t xml:space="preserve"> </w:t>
      </w:r>
      <w:r w:rsidR="00E027F0">
        <w:rPr>
          <w:lang w:val="it-IT"/>
        </w:rPr>
        <w:t>January 25-February 5</w:t>
      </w:r>
      <w:r w:rsidR="00E027F0" w:rsidRPr="00C949E8">
        <w:rPr>
          <w:lang w:val="it-IT"/>
        </w:rPr>
        <w:t>, 202</w:t>
      </w:r>
      <w:r w:rsidR="00E027F0">
        <w:rPr>
          <w:lang w:val="it-IT"/>
        </w:rPr>
        <w:t>1.</w:t>
      </w:r>
    </w:p>
    <w:sectPr w:rsidR="00E0526A" w:rsidRPr="0055564D"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6AB2" w:rsidRDefault="00316AB2" w:rsidP="0052762B">
      <w:r>
        <w:separator/>
      </w:r>
    </w:p>
  </w:endnote>
  <w:endnote w:type="continuationSeparator" w:id="0">
    <w:p w:rsidR="00316AB2" w:rsidRDefault="00316AB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6AB2" w:rsidRDefault="00316AB2" w:rsidP="0052762B">
      <w:r>
        <w:separator/>
      </w:r>
    </w:p>
  </w:footnote>
  <w:footnote w:type="continuationSeparator" w:id="0">
    <w:p w:rsidR="00316AB2" w:rsidRDefault="00316AB2"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2E28D3"/>
    <w:multiLevelType w:val="hybridMultilevel"/>
    <w:tmpl w:val="EBD4B77C"/>
    <w:lvl w:ilvl="0" w:tplc="41502510">
      <w:start w:val="1"/>
      <w:numFmt w:val="bullet"/>
      <w:lvlText w:val=""/>
      <w:lvlJc w:val="left"/>
      <w:pPr>
        <w:ind w:left="360" w:hanging="360"/>
      </w:pPr>
      <w:rPr>
        <w:rFonts w:ascii="Wingdings" w:hAnsi="Wingdings" w:hint="default"/>
      </w:rPr>
    </w:lvl>
    <w:lvl w:ilvl="1" w:tplc="41502510">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8"/>
  </w:num>
  <w:num w:numId="5">
    <w:abstractNumId w:val="7"/>
  </w:num>
  <w:num w:numId="6">
    <w:abstractNumId w:val="2"/>
  </w:num>
  <w:num w:numId="7">
    <w:abstractNumId w:val="6"/>
  </w:num>
  <w:num w:numId="8">
    <w:abstractNumId w:val="10"/>
  </w:num>
  <w:num w:numId="9">
    <w:abstractNumId w:val="1"/>
  </w:num>
  <w:num w:numId="10">
    <w:abstractNumId w:val="9"/>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463"/>
    <w:rsid w:val="000226AB"/>
    <w:rsid w:val="00022D48"/>
    <w:rsid w:val="00022FCE"/>
    <w:rsid w:val="00023F5A"/>
    <w:rsid w:val="0002475A"/>
    <w:rsid w:val="00024B66"/>
    <w:rsid w:val="00024EBF"/>
    <w:rsid w:val="000256A1"/>
    <w:rsid w:val="000260D5"/>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5EB"/>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30C"/>
    <w:rsid w:val="00047A83"/>
    <w:rsid w:val="000503DF"/>
    <w:rsid w:val="000505B8"/>
    <w:rsid w:val="0005087A"/>
    <w:rsid w:val="00050DA6"/>
    <w:rsid w:val="00050DBE"/>
    <w:rsid w:val="00051233"/>
    <w:rsid w:val="0005130D"/>
    <w:rsid w:val="0005187B"/>
    <w:rsid w:val="00052AC5"/>
    <w:rsid w:val="00052D14"/>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A4F"/>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5AA"/>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8F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CD"/>
    <w:rsid w:val="000E3503"/>
    <w:rsid w:val="000E3995"/>
    <w:rsid w:val="000E3DDF"/>
    <w:rsid w:val="000E3E80"/>
    <w:rsid w:val="000E4111"/>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264"/>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17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37FA6"/>
    <w:rsid w:val="001409DE"/>
    <w:rsid w:val="00140CB7"/>
    <w:rsid w:val="00140F21"/>
    <w:rsid w:val="001420CF"/>
    <w:rsid w:val="0014221C"/>
    <w:rsid w:val="00142A41"/>
    <w:rsid w:val="00143488"/>
    <w:rsid w:val="00143759"/>
    <w:rsid w:val="00143B60"/>
    <w:rsid w:val="00143C8B"/>
    <w:rsid w:val="00143F56"/>
    <w:rsid w:val="001440A5"/>
    <w:rsid w:val="001446B1"/>
    <w:rsid w:val="001448B7"/>
    <w:rsid w:val="00144E58"/>
    <w:rsid w:val="00146015"/>
    <w:rsid w:val="001460BE"/>
    <w:rsid w:val="001462C7"/>
    <w:rsid w:val="001478C4"/>
    <w:rsid w:val="00151161"/>
    <w:rsid w:val="001513BA"/>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23B"/>
    <w:rsid w:val="001645B2"/>
    <w:rsid w:val="00164D63"/>
    <w:rsid w:val="001657A1"/>
    <w:rsid w:val="00165CF7"/>
    <w:rsid w:val="001668D7"/>
    <w:rsid w:val="00166E19"/>
    <w:rsid w:val="0016727F"/>
    <w:rsid w:val="0016752D"/>
    <w:rsid w:val="0016772E"/>
    <w:rsid w:val="001678DC"/>
    <w:rsid w:val="00167BA0"/>
    <w:rsid w:val="00167F46"/>
    <w:rsid w:val="00167F84"/>
    <w:rsid w:val="001705AC"/>
    <w:rsid w:val="00170A94"/>
    <w:rsid w:val="001713BB"/>
    <w:rsid w:val="00171A29"/>
    <w:rsid w:val="00171D17"/>
    <w:rsid w:val="00171F2A"/>
    <w:rsid w:val="00173B5D"/>
    <w:rsid w:val="00174C11"/>
    <w:rsid w:val="00175090"/>
    <w:rsid w:val="00175584"/>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4A"/>
    <w:rsid w:val="00193752"/>
    <w:rsid w:val="00193F63"/>
    <w:rsid w:val="0019457E"/>
    <w:rsid w:val="00195111"/>
    <w:rsid w:val="001952ED"/>
    <w:rsid w:val="001961BC"/>
    <w:rsid w:val="00196949"/>
    <w:rsid w:val="001972E1"/>
    <w:rsid w:val="0019742B"/>
    <w:rsid w:val="00197506"/>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5B73"/>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48BB"/>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5AA"/>
    <w:rsid w:val="00246BED"/>
    <w:rsid w:val="00246CE1"/>
    <w:rsid w:val="00247436"/>
    <w:rsid w:val="00247C8C"/>
    <w:rsid w:val="00250986"/>
    <w:rsid w:val="002512DC"/>
    <w:rsid w:val="00251632"/>
    <w:rsid w:val="00252F28"/>
    <w:rsid w:val="00252FA8"/>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DA5"/>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C8"/>
    <w:rsid w:val="002863D5"/>
    <w:rsid w:val="0028663A"/>
    <w:rsid w:val="00286658"/>
    <w:rsid w:val="0028694F"/>
    <w:rsid w:val="00286ED4"/>
    <w:rsid w:val="00286F8B"/>
    <w:rsid w:val="0028760D"/>
    <w:rsid w:val="002901F4"/>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519"/>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4CC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5A"/>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7DD"/>
    <w:rsid w:val="002D7EE5"/>
    <w:rsid w:val="002E013D"/>
    <w:rsid w:val="002E0753"/>
    <w:rsid w:val="002E092D"/>
    <w:rsid w:val="002E0F41"/>
    <w:rsid w:val="002E1055"/>
    <w:rsid w:val="002E17D8"/>
    <w:rsid w:val="002E1C9B"/>
    <w:rsid w:val="002E31AE"/>
    <w:rsid w:val="002E3C54"/>
    <w:rsid w:val="002E4797"/>
    <w:rsid w:val="002E49E9"/>
    <w:rsid w:val="002E5749"/>
    <w:rsid w:val="002E6154"/>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48"/>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AB2"/>
    <w:rsid w:val="00316E2C"/>
    <w:rsid w:val="003170E8"/>
    <w:rsid w:val="003175C8"/>
    <w:rsid w:val="003176E4"/>
    <w:rsid w:val="00317D5B"/>
    <w:rsid w:val="0032059F"/>
    <w:rsid w:val="0032061C"/>
    <w:rsid w:val="00320B8D"/>
    <w:rsid w:val="00320D8F"/>
    <w:rsid w:val="00321705"/>
    <w:rsid w:val="003219DB"/>
    <w:rsid w:val="00321B37"/>
    <w:rsid w:val="00322018"/>
    <w:rsid w:val="003226DF"/>
    <w:rsid w:val="00322A92"/>
    <w:rsid w:val="00322E09"/>
    <w:rsid w:val="003235FD"/>
    <w:rsid w:val="0032373F"/>
    <w:rsid w:val="0032376A"/>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75D"/>
    <w:rsid w:val="00342BBA"/>
    <w:rsid w:val="00342F84"/>
    <w:rsid w:val="003435B3"/>
    <w:rsid w:val="003442B0"/>
    <w:rsid w:val="00344673"/>
    <w:rsid w:val="003446BA"/>
    <w:rsid w:val="00345721"/>
    <w:rsid w:val="00345BD2"/>
    <w:rsid w:val="00345E5B"/>
    <w:rsid w:val="0034618E"/>
    <w:rsid w:val="003465C1"/>
    <w:rsid w:val="00347423"/>
    <w:rsid w:val="0034749E"/>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BB9"/>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38"/>
    <w:rsid w:val="003901C2"/>
    <w:rsid w:val="003903D3"/>
    <w:rsid w:val="00390A5A"/>
    <w:rsid w:val="00390E9F"/>
    <w:rsid w:val="00390EAA"/>
    <w:rsid w:val="0039167C"/>
    <w:rsid w:val="0039296C"/>
    <w:rsid w:val="00392A79"/>
    <w:rsid w:val="00393614"/>
    <w:rsid w:val="003936F2"/>
    <w:rsid w:val="00393873"/>
    <w:rsid w:val="00394D01"/>
    <w:rsid w:val="003950DD"/>
    <w:rsid w:val="00395EC0"/>
    <w:rsid w:val="0039607A"/>
    <w:rsid w:val="0039647A"/>
    <w:rsid w:val="003967B5"/>
    <w:rsid w:val="00396825"/>
    <w:rsid w:val="003A07E0"/>
    <w:rsid w:val="003A1B19"/>
    <w:rsid w:val="003A23CB"/>
    <w:rsid w:val="003A3270"/>
    <w:rsid w:val="003A351E"/>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48"/>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2EF"/>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0F2"/>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3F7F74"/>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5DC"/>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049"/>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AD2"/>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FF"/>
    <w:rsid w:val="00461C89"/>
    <w:rsid w:val="00461D1B"/>
    <w:rsid w:val="00461DBE"/>
    <w:rsid w:val="004622F2"/>
    <w:rsid w:val="00462353"/>
    <w:rsid w:val="004625B1"/>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45AA"/>
    <w:rsid w:val="004747C5"/>
    <w:rsid w:val="0047518D"/>
    <w:rsid w:val="004759A8"/>
    <w:rsid w:val="00475E71"/>
    <w:rsid w:val="0047626A"/>
    <w:rsid w:val="0047656F"/>
    <w:rsid w:val="004771F2"/>
    <w:rsid w:val="0047774B"/>
    <w:rsid w:val="0047795F"/>
    <w:rsid w:val="00481396"/>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B9"/>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DB5"/>
    <w:rsid w:val="004D5F0F"/>
    <w:rsid w:val="004D605B"/>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AEA"/>
    <w:rsid w:val="005346E8"/>
    <w:rsid w:val="005349F5"/>
    <w:rsid w:val="00535174"/>
    <w:rsid w:val="005351CF"/>
    <w:rsid w:val="00535594"/>
    <w:rsid w:val="0053569A"/>
    <w:rsid w:val="00535702"/>
    <w:rsid w:val="00536080"/>
    <w:rsid w:val="005366D0"/>
    <w:rsid w:val="005366ED"/>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3B0"/>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64D"/>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985"/>
    <w:rsid w:val="00592794"/>
    <w:rsid w:val="0059288B"/>
    <w:rsid w:val="005929A6"/>
    <w:rsid w:val="00592BDF"/>
    <w:rsid w:val="00594704"/>
    <w:rsid w:val="00595F91"/>
    <w:rsid w:val="00596ADF"/>
    <w:rsid w:val="0059717D"/>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0F7"/>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2D29"/>
    <w:rsid w:val="005D4ED1"/>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2EF5"/>
    <w:rsid w:val="005F3861"/>
    <w:rsid w:val="005F3D66"/>
    <w:rsid w:val="005F4313"/>
    <w:rsid w:val="005F4ADA"/>
    <w:rsid w:val="005F5A62"/>
    <w:rsid w:val="005F5E03"/>
    <w:rsid w:val="005F6806"/>
    <w:rsid w:val="005F6B1E"/>
    <w:rsid w:val="005F6E26"/>
    <w:rsid w:val="005F70C5"/>
    <w:rsid w:val="005F73E4"/>
    <w:rsid w:val="005F7AA1"/>
    <w:rsid w:val="006010A4"/>
    <w:rsid w:val="0060314A"/>
    <w:rsid w:val="006034A7"/>
    <w:rsid w:val="00604275"/>
    <w:rsid w:val="00604847"/>
    <w:rsid w:val="00604D12"/>
    <w:rsid w:val="00604D5A"/>
    <w:rsid w:val="00604DDD"/>
    <w:rsid w:val="00604E0E"/>
    <w:rsid w:val="00605362"/>
    <w:rsid w:val="00605A45"/>
    <w:rsid w:val="006064F7"/>
    <w:rsid w:val="00606620"/>
    <w:rsid w:val="00606976"/>
    <w:rsid w:val="00606DD8"/>
    <w:rsid w:val="00606F97"/>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1A5"/>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AEA"/>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79C"/>
    <w:rsid w:val="00684908"/>
    <w:rsid w:val="0068537B"/>
    <w:rsid w:val="00685CF7"/>
    <w:rsid w:val="00685D13"/>
    <w:rsid w:val="00686188"/>
    <w:rsid w:val="0068674A"/>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5A2F"/>
    <w:rsid w:val="00695A8A"/>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3E6"/>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0FEC"/>
    <w:rsid w:val="006D135E"/>
    <w:rsid w:val="006D1397"/>
    <w:rsid w:val="006D16AD"/>
    <w:rsid w:val="006D1AB2"/>
    <w:rsid w:val="006D1FD3"/>
    <w:rsid w:val="006D239C"/>
    <w:rsid w:val="006D25C7"/>
    <w:rsid w:val="006D31C3"/>
    <w:rsid w:val="006D408E"/>
    <w:rsid w:val="006D46CC"/>
    <w:rsid w:val="006D4D8C"/>
    <w:rsid w:val="006D5ED9"/>
    <w:rsid w:val="006D6620"/>
    <w:rsid w:val="006D69F9"/>
    <w:rsid w:val="006D7020"/>
    <w:rsid w:val="006D7219"/>
    <w:rsid w:val="006E0081"/>
    <w:rsid w:val="006E09A8"/>
    <w:rsid w:val="006E0CC1"/>
    <w:rsid w:val="006E0F17"/>
    <w:rsid w:val="006E12C2"/>
    <w:rsid w:val="006E1301"/>
    <w:rsid w:val="006E159E"/>
    <w:rsid w:val="006E1D2E"/>
    <w:rsid w:val="006E2529"/>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152"/>
    <w:rsid w:val="006F2884"/>
    <w:rsid w:val="006F29F9"/>
    <w:rsid w:val="006F2E00"/>
    <w:rsid w:val="006F3859"/>
    <w:rsid w:val="006F38FF"/>
    <w:rsid w:val="006F4204"/>
    <w:rsid w:val="006F5230"/>
    <w:rsid w:val="006F5537"/>
    <w:rsid w:val="006F5576"/>
    <w:rsid w:val="006F5A76"/>
    <w:rsid w:val="006F5B09"/>
    <w:rsid w:val="006F61FC"/>
    <w:rsid w:val="006F65C9"/>
    <w:rsid w:val="006F681E"/>
    <w:rsid w:val="006F73DC"/>
    <w:rsid w:val="007002D7"/>
    <w:rsid w:val="007003EF"/>
    <w:rsid w:val="00700D3F"/>
    <w:rsid w:val="00700FC3"/>
    <w:rsid w:val="00701041"/>
    <w:rsid w:val="00702B46"/>
    <w:rsid w:val="00702D05"/>
    <w:rsid w:val="00703094"/>
    <w:rsid w:val="00703165"/>
    <w:rsid w:val="0070325C"/>
    <w:rsid w:val="0070391A"/>
    <w:rsid w:val="00703C33"/>
    <w:rsid w:val="0070447D"/>
    <w:rsid w:val="00704900"/>
    <w:rsid w:val="00704BDA"/>
    <w:rsid w:val="00704DB3"/>
    <w:rsid w:val="0070533D"/>
    <w:rsid w:val="00706532"/>
    <w:rsid w:val="00706E4F"/>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1584"/>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50"/>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C1B"/>
    <w:rsid w:val="00775DE7"/>
    <w:rsid w:val="0077600D"/>
    <w:rsid w:val="007762BA"/>
    <w:rsid w:val="007773C4"/>
    <w:rsid w:val="00780611"/>
    <w:rsid w:val="007810AF"/>
    <w:rsid w:val="007832B3"/>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103D"/>
    <w:rsid w:val="007C1079"/>
    <w:rsid w:val="007C14EE"/>
    <w:rsid w:val="007C1537"/>
    <w:rsid w:val="007C2D23"/>
    <w:rsid w:val="007C2F4E"/>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3D8C"/>
    <w:rsid w:val="007D42F7"/>
    <w:rsid w:val="007D43FC"/>
    <w:rsid w:val="007D494F"/>
    <w:rsid w:val="007D4F45"/>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2F4"/>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4ED"/>
    <w:rsid w:val="00813673"/>
    <w:rsid w:val="008150FA"/>
    <w:rsid w:val="00815566"/>
    <w:rsid w:val="008155A9"/>
    <w:rsid w:val="00815E64"/>
    <w:rsid w:val="0081642D"/>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A0"/>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618"/>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3A9"/>
    <w:rsid w:val="00883486"/>
    <w:rsid w:val="008838E2"/>
    <w:rsid w:val="00883C33"/>
    <w:rsid w:val="00883CED"/>
    <w:rsid w:val="00884A5B"/>
    <w:rsid w:val="008852CE"/>
    <w:rsid w:val="00885536"/>
    <w:rsid w:val="00885C25"/>
    <w:rsid w:val="008860A1"/>
    <w:rsid w:val="008863CE"/>
    <w:rsid w:val="00886860"/>
    <w:rsid w:val="00886B10"/>
    <w:rsid w:val="00886ED0"/>
    <w:rsid w:val="00887C45"/>
    <w:rsid w:val="00887F1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724"/>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00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842"/>
    <w:rsid w:val="008D0A2C"/>
    <w:rsid w:val="008D0F24"/>
    <w:rsid w:val="008D169B"/>
    <w:rsid w:val="008D29C0"/>
    <w:rsid w:val="008D436F"/>
    <w:rsid w:val="008D43E4"/>
    <w:rsid w:val="008D4FDA"/>
    <w:rsid w:val="008D7410"/>
    <w:rsid w:val="008D745A"/>
    <w:rsid w:val="008E01E5"/>
    <w:rsid w:val="008E05C3"/>
    <w:rsid w:val="008E07B3"/>
    <w:rsid w:val="008E0FDA"/>
    <w:rsid w:val="008E18F2"/>
    <w:rsid w:val="008E1B4C"/>
    <w:rsid w:val="008E25EB"/>
    <w:rsid w:val="008E2662"/>
    <w:rsid w:val="008E3202"/>
    <w:rsid w:val="008E37F6"/>
    <w:rsid w:val="008E3A3C"/>
    <w:rsid w:val="008E3BCB"/>
    <w:rsid w:val="008E40CC"/>
    <w:rsid w:val="008E4F0A"/>
    <w:rsid w:val="008E5183"/>
    <w:rsid w:val="008E5484"/>
    <w:rsid w:val="008E5814"/>
    <w:rsid w:val="008E5A0F"/>
    <w:rsid w:val="008E5D59"/>
    <w:rsid w:val="008E69F3"/>
    <w:rsid w:val="008E6C35"/>
    <w:rsid w:val="008E6D6C"/>
    <w:rsid w:val="008E6EF3"/>
    <w:rsid w:val="008E6FED"/>
    <w:rsid w:val="008E72D9"/>
    <w:rsid w:val="008E7876"/>
    <w:rsid w:val="008E7EA5"/>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6BBC"/>
    <w:rsid w:val="00937269"/>
    <w:rsid w:val="00937912"/>
    <w:rsid w:val="00937D62"/>
    <w:rsid w:val="0094135F"/>
    <w:rsid w:val="009418DE"/>
    <w:rsid w:val="009427EC"/>
    <w:rsid w:val="009435E6"/>
    <w:rsid w:val="0094389F"/>
    <w:rsid w:val="00944791"/>
    <w:rsid w:val="00944AF1"/>
    <w:rsid w:val="00945BE5"/>
    <w:rsid w:val="00945EC1"/>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4C24"/>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4A06"/>
    <w:rsid w:val="009651F7"/>
    <w:rsid w:val="00965366"/>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19E1"/>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F0C"/>
    <w:rsid w:val="009D530B"/>
    <w:rsid w:val="009D54A1"/>
    <w:rsid w:val="009D5855"/>
    <w:rsid w:val="009D58F3"/>
    <w:rsid w:val="009D5DC6"/>
    <w:rsid w:val="009D61BE"/>
    <w:rsid w:val="009D6EB2"/>
    <w:rsid w:val="009D7747"/>
    <w:rsid w:val="009D79DA"/>
    <w:rsid w:val="009E07C4"/>
    <w:rsid w:val="009E123E"/>
    <w:rsid w:val="009E12F0"/>
    <w:rsid w:val="009E1400"/>
    <w:rsid w:val="009E32C6"/>
    <w:rsid w:val="009E3904"/>
    <w:rsid w:val="009E3C96"/>
    <w:rsid w:val="009E4558"/>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3144"/>
    <w:rsid w:val="009F3C9C"/>
    <w:rsid w:val="009F5315"/>
    <w:rsid w:val="009F57A3"/>
    <w:rsid w:val="009F5965"/>
    <w:rsid w:val="009F6D75"/>
    <w:rsid w:val="009F71DE"/>
    <w:rsid w:val="009F77F9"/>
    <w:rsid w:val="009F795D"/>
    <w:rsid w:val="009F7B94"/>
    <w:rsid w:val="009F7D42"/>
    <w:rsid w:val="00A00133"/>
    <w:rsid w:val="00A004D0"/>
    <w:rsid w:val="00A01457"/>
    <w:rsid w:val="00A017F2"/>
    <w:rsid w:val="00A023DA"/>
    <w:rsid w:val="00A02434"/>
    <w:rsid w:val="00A03383"/>
    <w:rsid w:val="00A03415"/>
    <w:rsid w:val="00A03A06"/>
    <w:rsid w:val="00A03EF3"/>
    <w:rsid w:val="00A041D3"/>
    <w:rsid w:val="00A04286"/>
    <w:rsid w:val="00A04AB4"/>
    <w:rsid w:val="00A050B1"/>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B7"/>
    <w:rsid w:val="00A12B48"/>
    <w:rsid w:val="00A132D9"/>
    <w:rsid w:val="00A133C5"/>
    <w:rsid w:val="00A13434"/>
    <w:rsid w:val="00A1362E"/>
    <w:rsid w:val="00A14781"/>
    <w:rsid w:val="00A15412"/>
    <w:rsid w:val="00A1597C"/>
    <w:rsid w:val="00A15C99"/>
    <w:rsid w:val="00A163B8"/>
    <w:rsid w:val="00A164C9"/>
    <w:rsid w:val="00A16C22"/>
    <w:rsid w:val="00A1722C"/>
    <w:rsid w:val="00A17B89"/>
    <w:rsid w:val="00A17C1E"/>
    <w:rsid w:val="00A20760"/>
    <w:rsid w:val="00A215E8"/>
    <w:rsid w:val="00A217FC"/>
    <w:rsid w:val="00A21BAE"/>
    <w:rsid w:val="00A222AD"/>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987"/>
    <w:rsid w:val="00A33D26"/>
    <w:rsid w:val="00A33E8E"/>
    <w:rsid w:val="00A34233"/>
    <w:rsid w:val="00A34741"/>
    <w:rsid w:val="00A34BB4"/>
    <w:rsid w:val="00A34BE2"/>
    <w:rsid w:val="00A357B2"/>
    <w:rsid w:val="00A376B5"/>
    <w:rsid w:val="00A4000C"/>
    <w:rsid w:val="00A40971"/>
    <w:rsid w:val="00A40DF6"/>
    <w:rsid w:val="00A410D7"/>
    <w:rsid w:val="00A413CA"/>
    <w:rsid w:val="00A4289E"/>
    <w:rsid w:val="00A42C7F"/>
    <w:rsid w:val="00A43101"/>
    <w:rsid w:val="00A4388E"/>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ADC"/>
    <w:rsid w:val="00A82F73"/>
    <w:rsid w:val="00A83300"/>
    <w:rsid w:val="00A83FCE"/>
    <w:rsid w:val="00A85790"/>
    <w:rsid w:val="00A8586E"/>
    <w:rsid w:val="00A85AD9"/>
    <w:rsid w:val="00A85D91"/>
    <w:rsid w:val="00A860B5"/>
    <w:rsid w:val="00A86C4D"/>
    <w:rsid w:val="00A874C5"/>
    <w:rsid w:val="00A87873"/>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166D"/>
    <w:rsid w:val="00AB2139"/>
    <w:rsid w:val="00AB2257"/>
    <w:rsid w:val="00AB29F8"/>
    <w:rsid w:val="00AB33EB"/>
    <w:rsid w:val="00AB35CA"/>
    <w:rsid w:val="00AB4242"/>
    <w:rsid w:val="00AB44C2"/>
    <w:rsid w:val="00AB552C"/>
    <w:rsid w:val="00AB5591"/>
    <w:rsid w:val="00AB55F7"/>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736"/>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37E3"/>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5DD"/>
    <w:rsid w:val="00B1596D"/>
    <w:rsid w:val="00B1640F"/>
    <w:rsid w:val="00B167D7"/>
    <w:rsid w:val="00B169B1"/>
    <w:rsid w:val="00B16AF2"/>
    <w:rsid w:val="00B16EEF"/>
    <w:rsid w:val="00B1716A"/>
    <w:rsid w:val="00B17D5B"/>
    <w:rsid w:val="00B17DFB"/>
    <w:rsid w:val="00B21714"/>
    <w:rsid w:val="00B219E9"/>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5F2"/>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761"/>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C95"/>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7EBF"/>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4D"/>
    <w:rsid w:val="00BD1FC7"/>
    <w:rsid w:val="00BD2087"/>
    <w:rsid w:val="00BD21E2"/>
    <w:rsid w:val="00BD2345"/>
    <w:rsid w:val="00BD293D"/>
    <w:rsid w:val="00BD2DFD"/>
    <w:rsid w:val="00BD3AF3"/>
    <w:rsid w:val="00BD3B8E"/>
    <w:rsid w:val="00BD3C6C"/>
    <w:rsid w:val="00BD3E28"/>
    <w:rsid w:val="00BD3EA3"/>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010"/>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0F84"/>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9CA"/>
    <w:rsid w:val="00C73FF8"/>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6C"/>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4B6"/>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0CB9"/>
    <w:rsid w:val="00CC1B2D"/>
    <w:rsid w:val="00CC1F35"/>
    <w:rsid w:val="00CC2288"/>
    <w:rsid w:val="00CC2671"/>
    <w:rsid w:val="00CC268C"/>
    <w:rsid w:val="00CC26AC"/>
    <w:rsid w:val="00CC2807"/>
    <w:rsid w:val="00CC2C6B"/>
    <w:rsid w:val="00CC3178"/>
    <w:rsid w:val="00CC3367"/>
    <w:rsid w:val="00CC3588"/>
    <w:rsid w:val="00CC4182"/>
    <w:rsid w:val="00CC45DE"/>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D72"/>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058"/>
    <w:rsid w:val="00D5549A"/>
    <w:rsid w:val="00D55BF6"/>
    <w:rsid w:val="00D55C6C"/>
    <w:rsid w:val="00D5603F"/>
    <w:rsid w:val="00D56E57"/>
    <w:rsid w:val="00D570C2"/>
    <w:rsid w:val="00D573A6"/>
    <w:rsid w:val="00D610C6"/>
    <w:rsid w:val="00D61428"/>
    <w:rsid w:val="00D61673"/>
    <w:rsid w:val="00D617EB"/>
    <w:rsid w:val="00D61DCC"/>
    <w:rsid w:val="00D623CE"/>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19D"/>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97CD9"/>
    <w:rsid w:val="00DA01F3"/>
    <w:rsid w:val="00DA127A"/>
    <w:rsid w:val="00DA191A"/>
    <w:rsid w:val="00DA1C91"/>
    <w:rsid w:val="00DA29C8"/>
    <w:rsid w:val="00DA2ACA"/>
    <w:rsid w:val="00DA2C6F"/>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7F0"/>
    <w:rsid w:val="00E02B3D"/>
    <w:rsid w:val="00E02C24"/>
    <w:rsid w:val="00E0364D"/>
    <w:rsid w:val="00E03A4E"/>
    <w:rsid w:val="00E04039"/>
    <w:rsid w:val="00E0464B"/>
    <w:rsid w:val="00E04DB1"/>
    <w:rsid w:val="00E050B5"/>
    <w:rsid w:val="00E0526A"/>
    <w:rsid w:val="00E07C0A"/>
    <w:rsid w:val="00E07F41"/>
    <w:rsid w:val="00E10D65"/>
    <w:rsid w:val="00E11A21"/>
    <w:rsid w:val="00E12243"/>
    <w:rsid w:val="00E1246D"/>
    <w:rsid w:val="00E128A8"/>
    <w:rsid w:val="00E13657"/>
    <w:rsid w:val="00E147B3"/>
    <w:rsid w:val="00E14BE8"/>
    <w:rsid w:val="00E160F5"/>
    <w:rsid w:val="00E165AB"/>
    <w:rsid w:val="00E17333"/>
    <w:rsid w:val="00E176A4"/>
    <w:rsid w:val="00E17A5D"/>
    <w:rsid w:val="00E17EAD"/>
    <w:rsid w:val="00E17F3C"/>
    <w:rsid w:val="00E211CF"/>
    <w:rsid w:val="00E228AA"/>
    <w:rsid w:val="00E22AC6"/>
    <w:rsid w:val="00E22D0A"/>
    <w:rsid w:val="00E23338"/>
    <w:rsid w:val="00E23C3E"/>
    <w:rsid w:val="00E24432"/>
    <w:rsid w:val="00E24916"/>
    <w:rsid w:val="00E25A5D"/>
    <w:rsid w:val="00E25D5E"/>
    <w:rsid w:val="00E26959"/>
    <w:rsid w:val="00E26960"/>
    <w:rsid w:val="00E26FA9"/>
    <w:rsid w:val="00E2720B"/>
    <w:rsid w:val="00E276CE"/>
    <w:rsid w:val="00E2780F"/>
    <w:rsid w:val="00E27D05"/>
    <w:rsid w:val="00E27F9B"/>
    <w:rsid w:val="00E300C2"/>
    <w:rsid w:val="00E3057F"/>
    <w:rsid w:val="00E31539"/>
    <w:rsid w:val="00E31F45"/>
    <w:rsid w:val="00E32B29"/>
    <w:rsid w:val="00E331E0"/>
    <w:rsid w:val="00E33717"/>
    <w:rsid w:val="00E33ABD"/>
    <w:rsid w:val="00E3482C"/>
    <w:rsid w:val="00E34A05"/>
    <w:rsid w:val="00E360E7"/>
    <w:rsid w:val="00E36478"/>
    <w:rsid w:val="00E36908"/>
    <w:rsid w:val="00E36D11"/>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17"/>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0F0"/>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2BE"/>
    <w:rsid w:val="00E76D76"/>
    <w:rsid w:val="00E7784A"/>
    <w:rsid w:val="00E779D7"/>
    <w:rsid w:val="00E77C5C"/>
    <w:rsid w:val="00E8047E"/>
    <w:rsid w:val="00E80956"/>
    <w:rsid w:val="00E80E60"/>
    <w:rsid w:val="00E81D28"/>
    <w:rsid w:val="00E81D8D"/>
    <w:rsid w:val="00E81F1B"/>
    <w:rsid w:val="00E820D2"/>
    <w:rsid w:val="00E821CF"/>
    <w:rsid w:val="00E8274A"/>
    <w:rsid w:val="00E82839"/>
    <w:rsid w:val="00E82B2E"/>
    <w:rsid w:val="00E83233"/>
    <w:rsid w:val="00E83758"/>
    <w:rsid w:val="00E8378B"/>
    <w:rsid w:val="00E83899"/>
    <w:rsid w:val="00E83BC8"/>
    <w:rsid w:val="00E83C64"/>
    <w:rsid w:val="00E83D88"/>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0E7"/>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6F12"/>
    <w:rsid w:val="00EB73DA"/>
    <w:rsid w:val="00EC07E1"/>
    <w:rsid w:val="00EC1AAF"/>
    <w:rsid w:val="00EC21BB"/>
    <w:rsid w:val="00EC261D"/>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90"/>
    <w:rsid w:val="00F05BEC"/>
    <w:rsid w:val="00F05F67"/>
    <w:rsid w:val="00F062B5"/>
    <w:rsid w:val="00F0661E"/>
    <w:rsid w:val="00F06846"/>
    <w:rsid w:val="00F06989"/>
    <w:rsid w:val="00F070E2"/>
    <w:rsid w:val="00F07553"/>
    <w:rsid w:val="00F07A23"/>
    <w:rsid w:val="00F07F63"/>
    <w:rsid w:val="00F10850"/>
    <w:rsid w:val="00F10E1B"/>
    <w:rsid w:val="00F1131B"/>
    <w:rsid w:val="00F114B6"/>
    <w:rsid w:val="00F11742"/>
    <w:rsid w:val="00F11BBB"/>
    <w:rsid w:val="00F1227B"/>
    <w:rsid w:val="00F126E8"/>
    <w:rsid w:val="00F12710"/>
    <w:rsid w:val="00F12A9B"/>
    <w:rsid w:val="00F12B6C"/>
    <w:rsid w:val="00F13D21"/>
    <w:rsid w:val="00F14203"/>
    <w:rsid w:val="00F1423B"/>
    <w:rsid w:val="00F1464F"/>
    <w:rsid w:val="00F14F56"/>
    <w:rsid w:val="00F15916"/>
    <w:rsid w:val="00F15ED9"/>
    <w:rsid w:val="00F17A4D"/>
    <w:rsid w:val="00F20BDA"/>
    <w:rsid w:val="00F20CFB"/>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426F"/>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3A49"/>
    <w:rsid w:val="00F945BF"/>
    <w:rsid w:val="00F94662"/>
    <w:rsid w:val="00F9468C"/>
    <w:rsid w:val="00F95271"/>
    <w:rsid w:val="00F95382"/>
    <w:rsid w:val="00F954C8"/>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C4C"/>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2990"/>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FB9"/>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4F4D"/>
    <w:rsid w:val="00FF50DD"/>
    <w:rsid w:val="00FF59DB"/>
    <w:rsid w:val="00FF5B4A"/>
    <w:rsid w:val="00FF5FAE"/>
    <w:rsid w:val="00FF67C4"/>
    <w:rsid w:val="00FF692F"/>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uiPriority w:val="10"/>
    <w:qFormat/>
    <w:rsid w:val="00755136"/>
    <w:pPr>
      <w:spacing w:before="240" w:after="60"/>
      <w:outlineLvl w:val="0"/>
    </w:pPr>
    <w:rPr>
      <w:rFonts w:ascii="Courier New" w:hAnsi="Courier New"/>
      <w:lang w:val="nb-NO" w:eastAsia="ja-JP"/>
    </w:rPr>
  </w:style>
  <w:style w:type="character" w:customStyle="1" w:styleId="Charb">
    <w:name w:val="标题 Char"/>
    <w:link w:val="aff5"/>
    <w:uiPriority w:val="10"/>
    <w:qFormat/>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Emphasis"/>
    <w:qFormat/>
    <w:rsid w:val="000E3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60337-386D-477F-95BE-7E3B702E0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498</TotalTime>
  <Pages>3</Pages>
  <Words>755</Words>
  <Characters>4308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5053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18</cp:revision>
  <cp:lastPrinted>2010-01-07T02:23:00Z</cp:lastPrinted>
  <dcterms:created xsi:type="dcterms:W3CDTF">2022-02-07T06:18:00Z</dcterms:created>
  <dcterms:modified xsi:type="dcterms:W3CDTF">2022-04-25T13:32:00Z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(3)GTugEKbBwRc/9JWJulP8DzpignPRV5IptDEEbzLMyoOMo4cAVTE+MSpEvKUdgHkzDNWPrfVZ
0vme7Omz8OnGqWH8dEq+byRpo/oLJC7cNLvm0pwGNW8kapaiWghtshbIXP/GpAq1oMSFyE+P
rOhK628p/i8kJ56A+BAPSa50RugMg27gWGZHK9qjM2MMPIoVIjJovYC481jM8m57rg/iZbl3
ytchJaLJfhsXTqgduF</vt:lpwstr>
  </property>
  <property fmtid="{D5CDD505-2E9C-101B-9397-08002B2CF9AE}" pid="15" name="_2015_ms_pID_725343_00">
    <vt:lpwstr>_2015_ms_pID_725343</vt:lpwstr>
  </property>
  <property fmtid="{D5CDD505-2E9C-101B-9397-08002B2CF9AE}" pid="16" name="_2015_ms_pID_7253431">
    <vt:lpwstr>OH2AH5/1IiIZC8Kvbpm21dfZIZYzXlwSn28dyAhDHo4k72W/It/Zgz
w7I3ZI0cy7aYEin0zyBtTtg/KIoC0N0hnz0E51tDZnfAmDulFvKRIPgIXY6phGNH1WIz3H0g
Htgt5h0pjvrLTPZSrYZ/eZS0NdXTqouUUnbyew0a1XAE2HfP8tGw8nyLo8Sfw6L+vPkc9h5z
4e1ls1nVnHAwtWiPA3Y7nk16q+/0847m3Fxj</vt:lpwstr>
  </property>
  <property fmtid="{D5CDD505-2E9C-101B-9397-08002B2CF9AE}" pid="17" name="_2015_ms_pID_7253431_00">
    <vt:lpwstr>_2015_ms_pID_7253431</vt:lpwstr>
  </property>
  <property fmtid="{D5CDD505-2E9C-101B-9397-08002B2CF9AE}" pid="18" name="_2015_ms_pID_7253432">
    <vt:lpwstr>Lg==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1650893555</vt:lpwstr>
  </property>
</Properties>
</file>